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BE9E" w14:textId="2D2F3B34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D7C8E72" wp14:editId="142A327C">
            <wp:extent cx="5940425" cy="8168640"/>
            <wp:effectExtent l="0" t="0" r="3175" b="3810"/>
            <wp:docPr id="34956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447F" w14:textId="77777777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5FC4D754" w14:textId="77777777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2A05F3CA" w14:textId="77777777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0D4A6E77" w14:textId="77777777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1D95A24" w14:textId="77777777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288868D3" w14:textId="77777777" w:rsidR="00E96CFC" w:rsidRDefault="00E96CFC" w:rsidP="008D224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5B244EE5" w14:textId="3A63FA5C" w:rsidR="008D2249" w:rsidRPr="004E5CDF" w:rsidRDefault="008D2249" w:rsidP="008D2249">
      <w:pPr>
        <w:spacing w:after="0" w:line="240" w:lineRule="auto"/>
        <w:ind w:right="28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Ненецкий язык </w:t>
      </w:r>
    </w:p>
    <w:p w14:paraId="1AF3908B" w14:textId="77777777" w:rsidR="008D2249" w:rsidRDefault="008D2249" w:rsidP="00E9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предназначена для обучения учащихся общеобразовательной начальной школы.   Разработана на основе второго варианта примерной программы (Кондаков А.М., Кезина Л.П. «Примерные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предметам. Начальная школа» (Серия «Стандарты второго поколения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»)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межпредметных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 и программ.</w:t>
      </w:r>
    </w:p>
    <w:p w14:paraId="0CFCE6D0" w14:textId="77777777" w:rsidR="008D2249" w:rsidRDefault="008D2249" w:rsidP="00E96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УМК: «Школа России»</w:t>
      </w:r>
    </w:p>
    <w:p w14:paraId="5D2F6385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«Программы по родному языку и чтению для 1-4 классов ненецкой начальной школы Крайнего Севера»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Е.Г.Сусой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1994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издания;</w:t>
      </w:r>
    </w:p>
    <w:p w14:paraId="7E09DABA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В.Н.Няруй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Л.И.Потапова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Типовая программа по родному (ненецкому ) языку для 1-9 классов» 2007 года издания.</w:t>
      </w:r>
    </w:p>
    <w:p w14:paraId="5B19039C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законов «Об образовании РФ», «О языках народов РФ», «Об образовании в Ямало-Ненецком автономном округе» (М., Салехард, 2002-2003); </w:t>
      </w:r>
    </w:p>
    <w:p w14:paraId="69AC6331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«Концепции модели этнической (национальной) школы для коренных малочисленных народов Севера Российской Федерации» (М., 2001);</w:t>
      </w:r>
    </w:p>
    <w:p w14:paraId="156641BE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«Типовой общеобразовательной программы по языкам тунгусо-маньчжурской группы для школ народов Севера» (М., ИНПОФ, 2001);</w:t>
      </w:r>
    </w:p>
    <w:p w14:paraId="0EF4E1EE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федерального компонента государственного образовательного стандарта общего образования с русским (родным) языком обучения (М., 2001);</w:t>
      </w:r>
    </w:p>
    <w:p w14:paraId="638C1B02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окружного базисного учебного плана ОУ ЯНАО (вариант с преподаванием родных языков КМНС округа); </w:t>
      </w:r>
    </w:p>
    <w:p w14:paraId="10F51ABC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1-4 МКОУ НШИ</w:t>
      </w:r>
    </w:p>
    <w:p w14:paraId="260F4D34" w14:textId="77777777" w:rsidR="008D2249" w:rsidRDefault="008D2249" w:rsidP="008D2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программы</w:t>
      </w:r>
    </w:p>
    <w:p w14:paraId="3411927E" w14:textId="77777777" w:rsidR="008D2249" w:rsidRDefault="008D2249" w:rsidP="008D2249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ненецкого языка по данной программе у выпускника начальной школы будут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сформированы  предметные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(лингвистические) знания и умения, предусмотренные программой, а также личностные и метапредметные (регулятивные, познавательные, коммуникативные) универсальные учебные действия как основа умения учиться.</w:t>
      </w:r>
    </w:p>
    <w:p w14:paraId="212DB402" w14:textId="77777777" w:rsidR="008D2249" w:rsidRDefault="008D2249" w:rsidP="008D2249">
      <w:pPr>
        <w:spacing w:after="0" w:line="240" w:lineRule="auto"/>
        <w:ind w:firstLine="4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14:paraId="715F6819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общения ;</w:t>
      </w:r>
      <w:proofErr w:type="gramEnd"/>
    </w:p>
    <w:p w14:paraId="742969D6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родного (ненецкого) языка как явления национальной культуры; </w:t>
      </w:r>
    </w:p>
    <w:p w14:paraId="73CE202A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</w:r>
    </w:p>
    <w:p w14:paraId="45B4DAFA" w14:textId="77777777" w:rsidR="008D2249" w:rsidRDefault="008D2249" w:rsidP="008D2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для формирования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понимания значимости хорошего владения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ненецким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языком, развития коммуникативного и учебно-познавательного мотивов его освоения; выраженного познавательного интереса к </w:t>
      </w:r>
      <w:r>
        <w:rPr>
          <w:rFonts w:ascii="Times New Roman" w:hAnsi="Times New Roman" w:cs="Times New Roman"/>
          <w:i/>
          <w:sz w:val="24"/>
          <w:szCs w:val="24"/>
        </w:rPr>
        <w:t>ненецкому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языку; сознательного отношения к качеству своей речи</w:t>
      </w:r>
    </w:p>
    <w:p w14:paraId="46417C11" w14:textId="77777777" w:rsidR="008D2249" w:rsidRDefault="008D2249" w:rsidP="008D2249">
      <w:pPr>
        <w:spacing w:after="0" w:line="240" w:lineRule="auto"/>
        <w:ind w:right="28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14:paraId="59416A72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14:paraId="3D9D8230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14:paraId="5E983F0E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14:paraId="11B7F134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задавать вопросы.</w:t>
      </w:r>
    </w:p>
    <w:p w14:paraId="58AD07B2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14:paraId="010D0D29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ненецкого языка в начальной  школе является начальное представления о нормах ненецкого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умение(в объёме изученного)  находить, сравнивать,  классифицировать,  характеризовать такие языковые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единицы как звук, буква, часть слова, части речи, простое предложение; способность контролировать свои действия, проверять сказанное и написанное.</w:t>
      </w:r>
    </w:p>
    <w:p w14:paraId="6CBE9B09" w14:textId="77777777" w:rsidR="008D2249" w:rsidRDefault="008D2249" w:rsidP="008D22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674E8A80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14:paraId="4B243AF9" w14:textId="77777777" w:rsidR="008D2249" w:rsidRDefault="008D2249" w:rsidP="008D22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Предмет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Ненецкий  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14:paraId="47F74091" w14:textId="77777777" w:rsidR="008D2249" w:rsidRDefault="008D2249" w:rsidP="008D22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Курс  «</w:t>
      </w:r>
      <w:proofErr w:type="gramEnd"/>
      <w:r>
        <w:rPr>
          <w:rFonts w:ascii="Times New Roman" w:hAnsi="Times New Roman" w:cs="Times New Roman"/>
          <w:sz w:val="24"/>
          <w:szCs w:val="24"/>
        </w:rPr>
        <w:t>Ненецкого языка » реализует познавательную и социокультурные цели:</w:t>
      </w:r>
    </w:p>
    <w:p w14:paraId="7374D9E8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цель: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воображения.</w:t>
      </w:r>
    </w:p>
    <w:p w14:paraId="64D89450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цель: формирование коммуникативных компетенций учащихся как показателя общей культуры человека, развитие устной и письменной речи.</w:t>
      </w:r>
    </w:p>
    <w:p w14:paraId="63BEA4CA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родного языка:</w:t>
      </w:r>
    </w:p>
    <w:p w14:paraId="23C4D085" w14:textId="77777777" w:rsidR="008D2249" w:rsidRDefault="008D2249" w:rsidP="008D2249">
      <w:pPr>
        <w:pStyle w:val="a3"/>
        <w:numPr>
          <w:ilvl w:val="0"/>
          <w:numId w:val="1"/>
        </w:num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дать учащимся определённый (соответствующий) объём знаний по фонетике, лексике,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словообразованию, морфологии, синтаксису;</w:t>
      </w:r>
    </w:p>
    <w:p w14:paraId="508050D0" w14:textId="77777777" w:rsidR="008D2249" w:rsidRDefault="008D2249" w:rsidP="008D224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68"/>
        </w:tabs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привить умения и навыки пользоваться полученными знаниями на практике;</w:t>
      </w:r>
    </w:p>
    <w:p w14:paraId="65A914E0" w14:textId="77777777" w:rsidR="008D2249" w:rsidRDefault="008D2249" w:rsidP="008D2249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обогащать словарный запас и грамматический строй речи учащихся говорение в соответствии с нормами письменно-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литературного языка;</w:t>
      </w:r>
    </w:p>
    <w:p w14:paraId="2292C2FF" w14:textId="77777777" w:rsidR="008D2249" w:rsidRDefault="008D2249" w:rsidP="008D224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прочные орфоэпические, орфографические и пунктуационные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навыки; </w:t>
      </w:r>
    </w:p>
    <w:p w14:paraId="734F8082" w14:textId="77777777" w:rsidR="008D2249" w:rsidRDefault="008D2249" w:rsidP="008D224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речи, мышления,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воображения  школьников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умения выбирать средства языка в  соответствии с особенностями и условиями общения;</w:t>
      </w:r>
    </w:p>
    <w:p w14:paraId="4C01ED31" w14:textId="77777777" w:rsidR="008D2249" w:rsidRDefault="008D2249" w:rsidP="008D224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привить интерес и любовь к родному языку путём раскрытия его своеобразия и характерных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особенностей, учет вариантов влияния гортанно-смычных, порядок слов в предложении, наличие послелогов и т. д.;</w:t>
      </w:r>
    </w:p>
    <w:p w14:paraId="00F55549" w14:textId="77777777" w:rsidR="008D2249" w:rsidRDefault="008D2249" w:rsidP="008D224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его сохранению его уникальности и чистоты;</w:t>
      </w:r>
    </w:p>
    <w:p w14:paraId="5ED574E2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i/>
          <w:sz w:val="24"/>
          <w:szCs w:val="24"/>
        </w:rPr>
        <w:t>идея программы</w:t>
      </w:r>
      <w:r>
        <w:rPr>
          <w:rFonts w:ascii="Times New Roman" w:hAnsi="Times New Roman"/>
          <w:sz w:val="24"/>
          <w:szCs w:val="24"/>
        </w:rPr>
        <w:t xml:space="preserve"> по ненецкому языку:</w:t>
      </w:r>
    </w:p>
    <w:p w14:paraId="3DF1F81E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дальнейшее совершенствование владения всеми видами устной и письменной речевой деятельности в разных сферах её использования (</w:t>
      </w:r>
      <w:proofErr w:type="spellStart"/>
      <w:r>
        <w:rPr>
          <w:rFonts w:ascii="Times New Roman" w:hAnsi="Times New Roman"/>
          <w:sz w:val="24"/>
          <w:szCs w:val="24"/>
        </w:rPr>
        <w:t>тамнатяха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сававна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лаханакурма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паднава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06C85910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фразеологии ненецкого языка (</w:t>
      </w:r>
      <w:proofErr w:type="spellStart"/>
      <w:r>
        <w:rPr>
          <w:rFonts w:ascii="Times New Roman" w:hAnsi="Times New Roman"/>
          <w:sz w:val="24"/>
          <w:szCs w:val="24"/>
        </w:rPr>
        <w:t>невхы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ненэцие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тотрев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серта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сер” </w:t>
      </w:r>
      <w:proofErr w:type="spellStart"/>
      <w:r>
        <w:rPr>
          <w:rFonts w:ascii="Times New Roman" w:hAnsi="Times New Roman"/>
          <w:sz w:val="24"/>
          <w:szCs w:val="24"/>
        </w:rPr>
        <w:t>лаханава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4F0D7D33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элементами театрализации фольклорных и авторских произведений на ненецком языке (</w:t>
      </w:r>
      <w:proofErr w:type="spellStart"/>
      <w:r>
        <w:rPr>
          <w:rFonts w:ascii="Times New Roman" w:hAnsi="Times New Roman"/>
          <w:sz w:val="24"/>
          <w:szCs w:val="24"/>
        </w:rPr>
        <w:t>лаханаку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таддикахад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паднани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падвы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вада</w:t>
      </w:r>
      <w:proofErr w:type="spellEnd"/>
      <w:r>
        <w:rPr>
          <w:rFonts w:ascii="Times New Roman" w:hAnsi="Times New Roman"/>
          <w:sz w:val="24"/>
          <w:szCs w:val="24"/>
        </w:rPr>
        <w:t>”), рассказы (</w:t>
      </w:r>
      <w:proofErr w:type="spellStart"/>
      <w:r>
        <w:rPr>
          <w:rFonts w:ascii="Times New Roman" w:hAnsi="Times New Roman"/>
          <w:sz w:val="24"/>
          <w:szCs w:val="24"/>
        </w:rPr>
        <w:t>лахарё</w:t>
      </w:r>
      <w:proofErr w:type="spellEnd"/>
      <w:r>
        <w:rPr>
          <w:rFonts w:ascii="Times New Roman" w:hAnsi="Times New Roman"/>
          <w:sz w:val="24"/>
          <w:szCs w:val="24"/>
        </w:rPr>
        <w:t xml:space="preserve">”), повести (ямб </w:t>
      </w:r>
      <w:proofErr w:type="spellStart"/>
      <w:r>
        <w:rPr>
          <w:rFonts w:ascii="Times New Roman" w:hAnsi="Times New Roman"/>
          <w:sz w:val="24"/>
          <w:szCs w:val="24"/>
        </w:rPr>
        <w:t>лахарё</w:t>
      </w:r>
      <w:proofErr w:type="spellEnd"/>
      <w:r>
        <w:rPr>
          <w:rFonts w:ascii="Times New Roman" w:hAnsi="Times New Roman"/>
          <w:sz w:val="24"/>
          <w:szCs w:val="24"/>
        </w:rPr>
        <w:t xml:space="preserve">”); </w:t>
      </w:r>
    </w:p>
    <w:p w14:paraId="5388E4D1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-значительное расширение словарного запаса (</w:t>
      </w:r>
      <w:proofErr w:type="spellStart"/>
      <w:r>
        <w:rPr>
          <w:rFonts w:ascii="Times New Roman" w:hAnsi="Times New Roman"/>
          <w:sz w:val="24"/>
          <w:szCs w:val="24"/>
        </w:rPr>
        <w:t>ненэй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ненэця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вадавна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хусувэй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вадам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хамэдамбава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45BF1738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-чтение художественной литературы на ненецком языке (</w:t>
      </w:r>
      <w:proofErr w:type="spellStart"/>
      <w:r>
        <w:rPr>
          <w:rFonts w:ascii="Times New Roman" w:hAnsi="Times New Roman"/>
          <w:sz w:val="24"/>
          <w:szCs w:val="24"/>
        </w:rPr>
        <w:t>ненэй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ненэцие</w:t>
      </w:r>
      <w:proofErr w:type="spellEnd"/>
      <w:r>
        <w:rPr>
          <w:rFonts w:ascii="Times New Roman" w:hAnsi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/>
          <w:sz w:val="24"/>
          <w:szCs w:val="24"/>
        </w:rPr>
        <w:t>паднани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падвытолабава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4EEA8B65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углубление знаний о языковой системе и стилистике (</w:t>
      </w:r>
      <w:proofErr w:type="spellStart"/>
      <w:r>
        <w:rPr>
          <w:rFonts w:ascii="Times New Roman" w:hAnsi="Times New Roman"/>
          <w:sz w:val="24"/>
          <w:szCs w:val="24"/>
        </w:rPr>
        <w:t>вада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нямна</w:t>
      </w:r>
      <w:proofErr w:type="spellEnd"/>
      <w:r>
        <w:rPr>
          <w:rFonts w:ascii="Times New Roman" w:hAnsi="Times New Roman"/>
          <w:sz w:val="24"/>
          <w:szCs w:val="24"/>
        </w:rPr>
        <w:t xml:space="preserve"> ӊока </w:t>
      </w:r>
      <w:proofErr w:type="spellStart"/>
      <w:r>
        <w:rPr>
          <w:rFonts w:ascii="Times New Roman" w:hAnsi="Times New Roman"/>
          <w:sz w:val="24"/>
          <w:szCs w:val="24"/>
        </w:rPr>
        <w:t>ңамгэм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теневава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16F2898B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навыками самостоятельного сочинения (харе” </w:t>
      </w:r>
      <w:proofErr w:type="spellStart"/>
      <w:r>
        <w:rPr>
          <w:rFonts w:ascii="Times New Roman" w:hAnsi="Times New Roman"/>
          <w:sz w:val="24"/>
          <w:szCs w:val="24"/>
        </w:rPr>
        <w:t>паднатоходава</w:t>
      </w:r>
      <w:proofErr w:type="spellEnd"/>
      <w:r>
        <w:rPr>
          <w:rFonts w:ascii="Times New Roman" w:hAnsi="Times New Roman"/>
          <w:sz w:val="24"/>
          <w:szCs w:val="24"/>
        </w:rPr>
        <w:t>), творческие письменные работы, стихосложение, сочинение сказок;</w:t>
      </w:r>
    </w:p>
    <w:p w14:paraId="719369E4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целостной картины мира (ила’ </w:t>
      </w:r>
      <w:proofErr w:type="spellStart"/>
      <w:r>
        <w:rPr>
          <w:rFonts w:ascii="Times New Roman" w:hAnsi="Times New Roman"/>
          <w:sz w:val="24"/>
          <w:szCs w:val="24"/>
        </w:rPr>
        <w:t>саир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техэ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выканда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теневава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3F524C36" w14:textId="77777777" w:rsidR="008D2249" w:rsidRDefault="008D2249" w:rsidP="008D224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-дальнейшая социализация личности обучающегося. </w:t>
      </w:r>
    </w:p>
    <w:p w14:paraId="53427B2C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7C32BB" w14:textId="77777777" w:rsidR="008D2249" w:rsidRDefault="008D2249" w:rsidP="008D2249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учебного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предмета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учебном плане:</w:t>
      </w:r>
    </w:p>
    <w:p w14:paraId="0FB3116B" w14:textId="77777777" w:rsidR="008D2249" w:rsidRDefault="008D2249" w:rsidP="008D2249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ненецкого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на первой ступени общего образования начинается с курса «Обучение грамоте», который в данной программе рассчитан на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недели (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час):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в неделю.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ненецкого 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2-4 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 занимает 34 недели,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в неделю; </w:t>
      </w:r>
      <w:r>
        <w:rPr>
          <w:rFonts w:ascii="Times New Roman" w:hAnsi="Times New Roman" w:cs="Times New Roman"/>
          <w:sz w:val="24"/>
          <w:szCs w:val="24"/>
        </w:rPr>
        <w:t>за год 34 урока</w:t>
      </w:r>
    </w:p>
    <w:p w14:paraId="63AFF569" w14:textId="77777777" w:rsidR="008D2249" w:rsidRDefault="008D2249" w:rsidP="008D2249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66982E" w14:textId="77777777" w:rsidR="008D2249" w:rsidRDefault="008D2249" w:rsidP="008D2249">
      <w:pPr>
        <w:pStyle w:val="a3"/>
        <w:widowControl w:val="0"/>
        <w:shd w:val="clear" w:color="auto" w:fill="FFFFFF"/>
        <w:spacing w:after="0" w:line="240" w:lineRule="auto"/>
        <w:ind w:left="0" w:right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Ценностные </w:t>
      </w:r>
      <w:proofErr w:type="gramStart"/>
      <w:r>
        <w:rPr>
          <w:rFonts w:ascii="Times New Roman" w:hAnsi="Times New Roman"/>
          <w:i/>
          <w:sz w:val="24"/>
          <w:szCs w:val="24"/>
        </w:rPr>
        <w:t>ориентиры  содержания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учебного предмета</w:t>
      </w:r>
    </w:p>
    <w:p w14:paraId="2AE91127" w14:textId="77777777" w:rsidR="008D2249" w:rsidRDefault="008D2249" w:rsidP="008D2249">
      <w:pPr>
        <w:pStyle w:val="a3"/>
        <w:widowControl w:val="0"/>
        <w:shd w:val="clear" w:color="auto" w:fill="FFFFFF"/>
        <w:spacing w:after="0" w:line="240" w:lineRule="auto"/>
        <w:ind w:left="0" w:right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«Родной (ненецкий) язык»</w:t>
      </w:r>
    </w:p>
    <w:p w14:paraId="4A43C322" w14:textId="77777777" w:rsidR="008D2249" w:rsidRDefault="008D2249" w:rsidP="008D224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Ведущее </w:t>
      </w:r>
      <w:proofErr w:type="gramStart"/>
      <w:r>
        <w:rPr>
          <w:rFonts w:ascii="Times New Roman" w:hAnsi="Times New Roman"/>
          <w:sz w:val="24"/>
          <w:szCs w:val="24"/>
        </w:rPr>
        <w:t>место  предмета</w:t>
      </w:r>
      <w:proofErr w:type="gramEnd"/>
      <w:r>
        <w:rPr>
          <w:rFonts w:ascii="Times New Roman" w:hAnsi="Times New Roman"/>
          <w:sz w:val="24"/>
          <w:szCs w:val="24"/>
        </w:rPr>
        <w:t xml:space="preserve"> «Родной язык»  в системе общего образования обусловлено тем, что ненецкий язык является   средством межнационального общения. Изучение родного (ненецкого) языка способствует формированию представлений о </w:t>
      </w:r>
      <w:proofErr w:type="gramStart"/>
      <w:r>
        <w:rPr>
          <w:rFonts w:ascii="Times New Roman" w:hAnsi="Times New Roman"/>
          <w:sz w:val="24"/>
          <w:szCs w:val="24"/>
        </w:rPr>
        <w:t>языке  как</w:t>
      </w:r>
      <w:proofErr w:type="gramEnd"/>
      <w:r>
        <w:rPr>
          <w:rFonts w:ascii="Times New Roman" w:hAnsi="Times New Roman"/>
          <w:sz w:val="24"/>
          <w:szCs w:val="24"/>
        </w:rPr>
        <w:t xml:space="preserve">  явлении национальной культуры и основе национального самосознания.</w:t>
      </w:r>
    </w:p>
    <w:p w14:paraId="24A1D182" w14:textId="77777777" w:rsidR="008D2249" w:rsidRDefault="008D2249" w:rsidP="008D224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родного (ненецкого) языка у учащихся начальной школы формируется позитивное эмоционально – ценностное отношение к родному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Обучающиеся </w:t>
      </w:r>
      <w:proofErr w:type="gramStart"/>
      <w:r>
        <w:rPr>
          <w:rFonts w:ascii="Times New Roman" w:hAnsi="Times New Roman"/>
          <w:sz w:val="24"/>
          <w:szCs w:val="24"/>
        </w:rPr>
        <w:t>получают  начальное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представление о нормах родного литературного языка и правилах речевого этикета, учатся ориентироваться  в целях , задачах, условиях общения, выборе адекватных языковых средств для успешного решения коммуникативных задач.</w:t>
      </w:r>
    </w:p>
    <w:p w14:paraId="6EEF401D" w14:textId="77777777" w:rsidR="008D2249" w:rsidRDefault="008D2249" w:rsidP="008D224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(ненецкий) язык является для </w:t>
      </w:r>
      <w:proofErr w:type="gramStart"/>
      <w:r>
        <w:rPr>
          <w:rFonts w:ascii="Times New Roman" w:hAnsi="Times New Roman"/>
          <w:sz w:val="24"/>
          <w:szCs w:val="24"/>
        </w:rPr>
        <w:t>учащихся  основой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proofErr w:type="gramStart"/>
      <w:r>
        <w:rPr>
          <w:rFonts w:ascii="Times New Roman" w:hAnsi="Times New Roman"/>
          <w:sz w:val="24"/>
          <w:szCs w:val="24"/>
        </w:rPr>
        <w:t>Успехи  в</w:t>
      </w:r>
      <w:proofErr w:type="gramEnd"/>
      <w:r>
        <w:rPr>
          <w:rFonts w:ascii="Times New Roman" w:hAnsi="Times New Roman"/>
          <w:sz w:val="24"/>
          <w:szCs w:val="24"/>
        </w:rPr>
        <w:t xml:space="preserve">  изучении  родного (ненецкого) языка  во многом определяют результаты обучения по другим школьным предметам.</w:t>
      </w:r>
    </w:p>
    <w:p w14:paraId="6B7B9B35" w14:textId="77777777" w:rsidR="008D2249" w:rsidRDefault="008D2249" w:rsidP="008D2249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FE3810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B9A8BC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Раздел «Состав слова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)»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8D2249" w14:paraId="6EC26CA5" w14:textId="77777777" w:rsidTr="002623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15E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18F1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81FC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6F5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2249" w14:paraId="2483C9AD" w14:textId="77777777" w:rsidTr="00262378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EDC1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2249" w14:paraId="2261782F" w14:textId="77777777" w:rsidTr="002623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AD0A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4581" w14:textId="77777777" w:rsidR="008D2249" w:rsidRDefault="008D2249" w:rsidP="008D2249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 однозначно выделяемыми морфемами, корень, суффикс.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3CDC" w14:textId="77777777" w:rsidR="008D2249" w:rsidRDefault="008D2249" w:rsidP="008D2249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</w:t>
            </w:r>
          </w:p>
          <w:p w14:paraId="5CC572FA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выделяемыми морфемами, корень, суффикс, основа слова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BD5C" w14:textId="77777777" w:rsidR="008D2249" w:rsidRDefault="008D2249" w:rsidP="008D2249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изменяемые и неизменяемые слова;</w:t>
            </w:r>
          </w:p>
          <w:p w14:paraId="1EE5326A" w14:textId="77777777" w:rsidR="008D2249" w:rsidRDefault="008D2249" w:rsidP="008D2249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</w:t>
            </w:r>
          </w:p>
          <w:p w14:paraId="59CBC4A1" w14:textId="77777777" w:rsidR="008D2249" w:rsidRDefault="008D2249" w:rsidP="00262378">
            <w:pPr>
              <w:tabs>
                <w:tab w:val="left" w:pos="0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(однокоренные) слова и формы слова;</w:t>
            </w:r>
          </w:p>
          <w:p w14:paraId="79433033" w14:textId="77777777" w:rsidR="008D2249" w:rsidRDefault="008D2249" w:rsidP="00262378">
            <w:pPr>
              <w:tabs>
                <w:tab w:val="left" w:pos="0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</w:t>
            </w:r>
          </w:p>
          <w:p w14:paraId="219CFAF5" w14:textId="77777777" w:rsidR="008D2249" w:rsidRDefault="008D2249" w:rsidP="002623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выделяемыми</w:t>
            </w:r>
          </w:p>
          <w:p w14:paraId="1E54482C" w14:textId="77777777" w:rsidR="008D2249" w:rsidRDefault="008D2249" w:rsidP="002623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морфемами корень, суффикс, основа слова</w:t>
            </w:r>
          </w:p>
        </w:tc>
      </w:tr>
      <w:tr w:rsidR="008D2249" w14:paraId="265269AE" w14:textId="77777777" w:rsidTr="00262378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5F65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5CF461A2" w14:textId="77777777" w:rsidR="008D2249" w:rsidRDefault="008D2249" w:rsidP="008D2249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</w:tbl>
    <w:p w14:paraId="42AD0C48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CF85B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Раздел «Лексика»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8D2249" w14:paraId="04E78FA0" w14:textId="77777777" w:rsidTr="002623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7881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9E3D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7EE6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173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2249" w14:paraId="69B1F82A" w14:textId="77777777" w:rsidTr="00262378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A865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2249" w14:paraId="7C62E407" w14:textId="77777777" w:rsidTr="002623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5C6A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43B2" w14:textId="77777777" w:rsidR="008D2249" w:rsidRDefault="008D2249" w:rsidP="008D2249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E0CC" w14:textId="77777777" w:rsidR="008D2249" w:rsidRDefault="008D2249" w:rsidP="008D2249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59D1E9D8" w14:textId="77777777" w:rsidR="008D2249" w:rsidRDefault="008D2249" w:rsidP="008D2249">
            <w:pPr>
              <w:numPr>
                <w:ilvl w:val="1"/>
                <w:numId w:val="8"/>
              </w:numPr>
              <w:tabs>
                <w:tab w:val="left" w:pos="0"/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E77F" w14:textId="77777777" w:rsidR="008D2249" w:rsidRDefault="008D2249" w:rsidP="008D2249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0831DFC9" w14:textId="77777777" w:rsidR="008D2249" w:rsidRDefault="008D2249" w:rsidP="008D2249">
            <w:pPr>
              <w:numPr>
                <w:ilvl w:val="1"/>
                <w:numId w:val="8"/>
              </w:numPr>
              <w:tabs>
                <w:tab w:val="left" w:pos="0"/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</w:tr>
      <w:tr w:rsidR="008D2249" w14:paraId="0CEFC447" w14:textId="77777777" w:rsidTr="00262378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E1B7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4D2A2F60" w14:textId="77777777" w:rsidR="008D2249" w:rsidRDefault="008D2249" w:rsidP="008D2249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синонимы для устранения повторов в тексте;</w:t>
            </w:r>
          </w:p>
          <w:p w14:paraId="6668667D" w14:textId="77777777" w:rsidR="008D2249" w:rsidRDefault="008D2249" w:rsidP="008D2249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14:paraId="4E30C9D6" w14:textId="77777777" w:rsidR="008D2249" w:rsidRDefault="008D2249" w:rsidP="008D2249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14:paraId="40BBFD52" w14:textId="77777777" w:rsidR="008D2249" w:rsidRDefault="008D2249" w:rsidP="008D2249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уместность использования слов в тексте;</w:t>
            </w:r>
          </w:p>
          <w:p w14:paraId="06F1FFD2" w14:textId="77777777" w:rsidR="008D2249" w:rsidRDefault="008D2249" w:rsidP="008D2249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</w:tbl>
    <w:p w14:paraId="654998FB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EB012" w14:textId="77777777" w:rsidR="008D2249" w:rsidRDefault="008D2249" w:rsidP="008D224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Раздел «Морфология»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8D2249" w14:paraId="23D80E40" w14:textId="77777777" w:rsidTr="002623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890B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310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B98F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63C4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2249" w14:paraId="5F32D7D2" w14:textId="77777777" w:rsidTr="00262378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81FF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2249" w14:paraId="429ED77F" w14:textId="77777777" w:rsidTr="002623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785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8943" w14:textId="77777777" w:rsidR="008D2249" w:rsidRDefault="008D2249" w:rsidP="008D2249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слова, называющие предмет, признак предмета, действие предмета.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A462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существительных - число, падеж, склонение;</w:t>
            </w:r>
          </w:p>
          <w:p w14:paraId="372123A9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прилагательных – число;</w:t>
            </w:r>
          </w:p>
          <w:p w14:paraId="0D61DEFE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глаголов - число, время, лицо.</w:t>
            </w:r>
          </w:p>
          <w:p w14:paraId="7EB46C85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грамматические признаки местоимений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число.лицо</w:t>
            </w:r>
            <w:proofErr w:type="spellEnd"/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17A2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существительных - число, падеж, склонение;</w:t>
            </w:r>
          </w:p>
          <w:p w14:paraId="19FBA2A8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прилагательных - число;</w:t>
            </w:r>
          </w:p>
          <w:p w14:paraId="659BC3B9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глаголов — число, время, лицо, спряжение.</w:t>
            </w:r>
          </w:p>
          <w:p w14:paraId="23B06EFE" w14:textId="77777777" w:rsidR="008D2249" w:rsidRDefault="008D2249" w:rsidP="008D2249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грамматические признаки местоимений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число.лицо</w:t>
            </w:r>
            <w:proofErr w:type="spellEnd"/>
            <w:proofErr w:type="gramEnd"/>
          </w:p>
        </w:tc>
      </w:tr>
      <w:tr w:rsidR="008D2249" w14:paraId="401431F0" w14:textId="77777777" w:rsidTr="00262378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F914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2D095B38" w14:textId="77777777" w:rsidR="008D2249" w:rsidRDefault="008D2249" w:rsidP="008D224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14:paraId="5AFD3CD9" w14:textId="77777777" w:rsidR="008D2249" w:rsidRDefault="008D2249" w:rsidP="008D224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 тексте такие части речи, как личные местоимения, послелоги вместе с существительными, к которым они относятся</w:t>
            </w:r>
          </w:p>
        </w:tc>
      </w:tr>
    </w:tbl>
    <w:p w14:paraId="61CCAD9C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2952" w14:textId="77777777" w:rsidR="008D2249" w:rsidRDefault="008D2249" w:rsidP="008D224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Содержательная линия «Орфография и пунктуация»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554"/>
        <w:gridCol w:w="2831"/>
        <w:gridCol w:w="2975"/>
      </w:tblGrid>
      <w:tr w:rsidR="008D2249" w14:paraId="27B3470F" w14:textId="77777777" w:rsidTr="0026237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D4A1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F3E9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202B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C207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2249" w14:paraId="29F9C4C7" w14:textId="77777777" w:rsidTr="00262378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CCFD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2249" w14:paraId="329030B0" w14:textId="77777777" w:rsidTr="0026237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C8FA" w14:textId="77777777" w:rsidR="008D2249" w:rsidRDefault="008D2249" w:rsidP="008D2249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7111FC" w14:textId="77777777" w:rsidR="008D2249" w:rsidRDefault="008D2249" w:rsidP="008D2249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заглавную букву в начале предложения и в именах собственных;</w:t>
            </w:r>
          </w:p>
          <w:p w14:paraId="26CBD16E" w14:textId="77777777" w:rsidR="008D2249" w:rsidRDefault="008D2249" w:rsidP="008D2249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</w:t>
            </w:r>
          </w:p>
          <w:p w14:paraId="742E3D7A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14:paraId="2CF96D54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учителя и самостоятельно отдельные слова и простые предложения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орфоэпия и орфография совпадают).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FAAA" w14:textId="77777777" w:rsidR="008D2249" w:rsidRDefault="008D2249" w:rsidP="008D2249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писать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145315" w14:textId="77777777" w:rsidR="008D2249" w:rsidRDefault="008D2249" w:rsidP="008D2249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</w:t>
            </w:r>
          </w:p>
          <w:p w14:paraId="26C401E8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(в объеме содержания курса); </w:t>
            </w:r>
          </w:p>
          <w:p w14:paraId="4889DA61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(уточнять)написание слова по орфографическому словарю учебника;</w:t>
            </w:r>
          </w:p>
          <w:p w14:paraId="6B8B8C15" w14:textId="77777777" w:rsidR="008D2249" w:rsidRDefault="008D2249" w:rsidP="008D2249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текст;</w:t>
            </w:r>
          </w:p>
          <w:p w14:paraId="638A0174" w14:textId="77777777" w:rsidR="008D2249" w:rsidRDefault="008D2249" w:rsidP="008D2249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</w:p>
          <w:p w14:paraId="4066BAD9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слов в соответствии с</w:t>
            </w:r>
          </w:p>
          <w:p w14:paraId="401AEC67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правилами</w:t>
            </w:r>
          </w:p>
          <w:p w14:paraId="63EBEF87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правописания.</w:t>
            </w:r>
          </w:p>
          <w:p w14:paraId="6D50EC27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7367" w14:textId="77777777" w:rsidR="008D2249" w:rsidRDefault="008D2249" w:rsidP="008D2249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писать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D80B29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правописания (в объеме содержания курса);</w:t>
            </w:r>
          </w:p>
          <w:p w14:paraId="21310E72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14:paraId="7203EA20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списывать текст </w:t>
            </w:r>
          </w:p>
          <w:p w14:paraId="1B39CF1B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правилами правописания;</w:t>
            </w:r>
          </w:p>
          <w:p w14:paraId="13CAED7E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  <w:p w14:paraId="6B05B477" w14:textId="77777777" w:rsidR="008D2249" w:rsidRDefault="008D2249" w:rsidP="00262378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3430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применять правила правописания (в объеме содержания курса);</w:t>
            </w:r>
          </w:p>
          <w:p w14:paraId="1183F221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(уточнять) написание слова по орфографическому словарю учебника;</w:t>
            </w:r>
          </w:p>
          <w:p w14:paraId="0DEC838E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безошибочно списывать тексты;</w:t>
            </w:r>
          </w:p>
          <w:p w14:paraId="457F8E77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тексты в соответствии с изученными правилами правописания;</w:t>
            </w:r>
          </w:p>
          <w:p w14:paraId="498947B1" w14:textId="77777777" w:rsidR="008D2249" w:rsidRDefault="008D2249" w:rsidP="008D2249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</w:tc>
      </w:tr>
      <w:tr w:rsidR="008D2249" w14:paraId="6CA80A30" w14:textId="77777777" w:rsidTr="00262378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8C2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14:paraId="3D169C0D" w14:textId="77777777" w:rsidR="008D2249" w:rsidRDefault="008D2249" w:rsidP="008D224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14:paraId="276D624F" w14:textId="77777777" w:rsidR="008D2249" w:rsidRDefault="008D2249" w:rsidP="008D224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примеры с определённой орфограммой;</w:t>
            </w:r>
          </w:p>
          <w:p w14:paraId="2A614465" w14:textId="77777777" w:rsidR="008D2249" w:rsidRDefault="008D2249" w:rsidP="008D224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14:paraId="7089AC68" w14:textId="77777777" w:rsidR="008D2249" w:rsidRDefault="008D2249" w:rsidP="008D224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</w:tbl>
    <w:p w14:paraId="059BCFBF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D930D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7F2A31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829D27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Содержательная линия «Развитие речи»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554"/>
        <w:gridCol w:w="2831"/>
        <w:gridCol w:w="2975"/>
      </w:tblGrid>
      <w:tr w:rsidR="008D2249" w14:paraId="3E73155F" w14:textId="77777777" w:rsidTr="0026237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A4AE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73F0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9807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1637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2249" w14:paraId="21543D6A" w14:textId="77777777" w:rsidTr="00262378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ABBC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2249" w14:paraId="2F640085" w14:textId="77777777" w:rsidTr="0026237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D77C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0EF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CEFB" w14:textId="77777777" w:rsidR="008D2249" w:rsidRDefault="008D2249" w:rsidP="008D2249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14:paraId="126848D4" w14:textId="77777777" w:rsidR="008D2249" w:rsidRDefault="008D2249" w:rsidP="008D2249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текста;</w:t>
            </w:r>
          </w:p>
          <w:p w14:paraId="45BEB818" w14:textId="77777777" w:rsidR="008D2249" w:rsidRDefault="008D2249" w:rsidP="008D2249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4AB5" w14:textId="77777777" w:rsidR="008D2249" w:rsidRDefault="008D2249" w:rsidP="008D2249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14:paraId="39A3E15D" w14:textId="77777777" w:rsidR="008D2249" w:rsidRDefault="008D2249" w:rsidP="008D2249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 (умение слышать, точно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реагировать на реплики, поддерживать разговор);</w:t>
            </w:r>
          </w:p>
          <w:p w14:paraId="5F097DEE" w14:textId="77777777" w:rsidR="008D2249" w:rsidRDefault="008D2249" w:rsidP="008D2249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собственное мнение, аргументировать его с учётом ситуации общения;</w:t>
            </w:r>
          </w:p>
          <w:p w14:paraId="0A3108CD" w14:textId="77777777" w:rsidR="008D2249" w:rsidRDefault="008D2249" w:rsidP="008D2249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14:paraId="162B652F" w14:textId="77777777" w:rsidR="008D2249" w:rsidRDefault="008D2249" w:rsidP="008D2249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текста;</w:t>
            </w:r>
          </w:p>
          <w:p w14:paraId="19D58535" w14:textId="77777777" w:rsidR="008D2249" w:rsidRDefault="008D2249" w:rsidP="008D2249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</w:tr>
      <w:tr w:rsidR="008D2249" w14:paraId="30F65698" w14:textId="77777777" w:rsidTr="00262378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C5FC" w14:textId="77777777" w:rsidR="008D2249" w:rsidRDefault="008D2249" w:rsidP="002623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14:paraId="5CDC1BF4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тексты по предложенному заголовку;</w:t>
            </w:r>
          </w:p>
          <w:p w14:paraId="03293D74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подробно или выборочно пересказывать текст;</w:t>
            </w:r>
          </w:p>
          <w:p w14:paraId="60274E80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 текст от другого лица;</w:t>
            </w:r>
          </w:p>
          <w:p w14:paraId="5EFB69A7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14:paraId="6E1124C0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14:paraId="22BBC7F9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14:paraId="18F3566E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14:paraId="4A476B90" w14:textId="77777777" w:rsidR="008D2249" w:rsidRDefault="008D2249" w:rsidP="008D2249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-сообщения, электронная почта, Интернет и другие виды и способы связи).</w:t>
            </w:r>
          </w:p>
        </w:tc>
      </w:tr>
    </w:tbl>
    <w:p w14:paraId="7564D28B" w14:textId="77777777" w:rsidR="008D2249" w:rsidRDefault="008D2249" w:rsidP="008D22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09B8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F7AEFC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00DCE7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275E36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5624B8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CB7E49" w14:textId="77777777" w:rsidR="008D2249" w:rsidRDefault="008D2249" w:rsidP="008D2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УЧЕБНО-МЕТОДИЧЕСКОЕ И МАТЕРИАЛЬНО-ТЕХНИЧЕСКОЕ ОБЕСПЕЧЕНИЕ ОБРАЗОВАТЕЛЬНОГО ПРОЦЕССА</w:t>
      </w:r>
    </w:p>
    <w:p w14:paraId="5BB88F62" w14:textId="77777777" w:rsidR="008D2249" w:rsidRDefault="008D2249" w:rsidP="008D2249">
      <w:pPr>
        <w:shd w:val="clear" w:color="auto" w:fill="FFFFFF"/>
        <w:spacing w:line="365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Программно-</w:t>
      </w:r>
      <w:proofErr w:type="gramStart"/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методическое  обеспечение</w:t>
      </w:r>
      <w:proofErr w:type="gramEnd"/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предметов начальной школы</w:t>
      </w:r>
    </w:p>
    <w:tbl>
      <w:tblPr>
        <w:tblStyle w:val="a4"/>
        <w:tblW w:w="10599" w:type="dxa"/>
        <w:tblInd w:w="-601" w:type="dxa"/>
        <w:tblLook w:val="04A0" w:firstRow="1" w:lastRow="0" w:firstColumn="1" w:lastColumn="0" w:noHBand="0" w:noVBand="1"/>
      </w:tblPr>
      <w:tblGrid>
        <w:gridCol w:w="1970"/>
        <w:gridCol w:w="802"/>
        <w:gridCol w:w="2983"/>
        <w:gridCol w:w="4844"/>
      </w:tblGrid>
      <w:tr w:rsidR="008D2249" w14:paraId="1E93C48C" w14:textId="77777777" w:rsidTr="00262378">
        <w:trPr>
          <w:trHeight w:val="409"/>
        </w:trPr>
        <w:tc>
          <w:tcPr>
            <w:tcW w:w="1969" w:type="dxa"/>
            <w:shd w:val="clear" w:color="auto" w:fill="auto"/>
          </w:tcPr>
          <w:p w14:paraId="52618CC6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предмет</w:t>
            </w:r>
          </w:p>
        </w:tc>
        <w:tc>
          <w:tcPr>
            <w:tcW w:w="802" w:type="dxa"/>
            <w:shd w:val="clear" w:color="auto" w:fill="auto"/>
          </w:tcPr>
          <w:p w14:paraId="03627089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983" w:type="dxa"/>
            <w:shd w:val="clear" w:color="auto" w:fill="auto"/>
          </w:tcPr>
          <w:p w14:paraId="7283DAC2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Учебник, учебное пособие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учащегося </w:t>
            </w:r>
          </w:p>
        </w:tc>
        <w:tc>
          <w:tcPr>
            <w:tcW w:w="4844" w:type="dxa"/>
            <w:shd w:val="clear" w:color="auto" w:fill="auto"/>
          </w:tcPr>
          <w:p w14:paraId="476C3E03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Дополнительная литература</w:t>
            </w:r>
          </w:p>
        </w:tc>
      </w:tr>
      <w:tr w:rsidR="008D2249" w14:paraId="440B1EFA" w14:textId="77777777" w:rsidTr="00262378">
        <w:trPr>
          <w:trHeight w:val="409"/>
        </w:trPr>
        <w:tc>
          <w:tcPr>
            <w:tcW w:w="1969" w:type="dxa"/>
            <w:shd w:val="clear" w:color="auto" w:fill="auto"/>
          </w:tcPr>
          <w:p w14:paraId="25E7DEF7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(Обучение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грамоте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письму)</w:t>
            </w:r>
          </w:p>
          <w:p w14:paraId="4B6174BC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74C82351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14:paraId="3CFFBE28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А.И.Рожин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Р.И.Канюкова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букварь» Санкт-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Петербург «Просвещение»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2001</w:t>
            </w:r>
          </w:p>
          <w:p w14:paraId="3A2ED561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14:paraId="31BCC3B4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В.Н.Няруй,С.Н.Няруй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Ебцотако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нюкубц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(сборник песен) (Колыбельная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тундровичка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)«Просвещение» 2001</w:t>
            </w:r>
          </w:p>
          <w:p w14:paraId="31ACA596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  <w:p w14:paraId="47593320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8D2249" w14:paraId="6EFB1D94" w14:textId="77777777" w:rsidTr="00262378">
        <w:trPr>
          <w:trHeight w:val="409"/>
        </w:trPr>
        <w:tc>
          <w:tcPr>
            <w:tcW w:w="1969" w:type="dxa"/>
            <w:shd w:val="clear" w:color="auto" w:fill="auto"/>
          </w:tcPr>
          <w:p w14:paraId="79B03A2E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(грамматика)</w:t>
            </w:r>
          </w:p>
          <w:p w14:paraId="78B4DCFC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D8EAD80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14:paraId="75A2EE60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А.И.Рожин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Е.М.Талеева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 - Санкт-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Петербург «Просвещение»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2012</w:t>
            </w:r>
          </w:p>
        </w:tc>
        <w:tc>
          <w:tcPr>
            <w:tcW w:w="4844" w:type="dxa"/>
            <w:shd w:val="clear" w:color="auto" w:fill="auto"/>
          </w:tcPr>
          <w:p w14:paraId="069FC1C7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М.Я.Бармич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</w:t>
            </w:r>
          </w:p>
          <w:p w14:paraId="39D9AE29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Г.И.Вануйто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  <w:tr w:rsidR="008D2249" w14:paraId="5AD4EF48" w14:textId="77777777" w:rsidTr="00262378">
        <w:trPr>
          <w:trHeight w:val="1668"/>
        </w:trPr>
        <w:tc>
          <w:tcPr>
            <w:tcW w:w="1969" w:type="dxa"/>
            <w:shd w:val="clear" w:color="auto" w:fill="auto"/>
          </w:tcPr>
          <w:p w14:paraId="32AAA9EE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Родной язык</w:t>
            </w:r>
          </w:p>
          <w:p w14:paraId="5845F058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(грамматика)</w:t>
            </w:r>
          </w:p>
          <w:p w14:paraId="0E22347E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5144750D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14:paraId="4A4B652A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Е.М.Талеева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Санкт-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 2005</w:t>
            </w:r>
          </w:p>
        </w:tc>
        <w:tc>
          <w:tcPr>
            <w:tcW w:w="4844" w:type="dxa"/>
            <w:shd w:val="clear" w:color="auto" w:fill="auto"/>
          </w:tcPr>
          <w:p w14:paraId="4974D63F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М.Я.Бармич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«Просвещение» 2005</w:t>
            </w:r>
          </w:p>
          <w:p w14:paraId="224C0E7F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Г.И.Вануйто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  <w:tr w:rsidR="008D2249" w14:paraId="09D44FD6" w14:textId="77777777" w:rsidTr="00262378">
        <w:trPr>
          <w:trHeight w:val="409"/>
        </w:trPr>
        <w:tc>
          <w:tcPr>
            <w:tcW w:w="1969" w:type="dxa"/>
            <w:shd w:val="clear" w:color="auto" w:fill="auto"/>
          </w:tcPr>
          <w:p w14:paraId="35EC927F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(грамматика)</w:t>
            </w:r>
          </w:p>
          <w:p w14:paraId="4FBCD6D8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1A8B0BF7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4 класс</w:t>
            </w:r>
          </w:p>
        </w:tc>
        <w:tc>
          <w:tcPr>
            <w:tcW w:w="2983" w:type="dxa"/>
            <w:shd w:val="clear" w:color="auto" w:fill="auto"/>
          </w:tcPr>
          <w:p w14:paraId="6356C0FE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Е.Г.Сусой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2005 </w:t>
            </w:r>
          </w:p>
        </w:tc>
        <w:tc>
          <w:tcPr>
            <w:tcW w:w="4844" w:type="dxa"/>
            <w:shd w:val="clear" w:color="auto" w:fill="auto"/>
          </w:tcPr>
          <w:p w14:paraId="1236CE4E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М.Я.Бармич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2005 </w:t>
            </w:r>
          </w:p>
          <w:p w14:paraId="5B954DBE" w14:textId="77777777" w:rsidR="008D2249" w:rsidRDefault="008D2249" w:rsidP="002623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Г.И.Вануйто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</w:tbl>
    <w:p w14:paraId="3107881B" w14:textId="77777777" w:rsidR="008D2249" w:rsidRDefault="008D2249" w:rsidP="008D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329A" w14:textId="77777777" w:rsidR="008D2249" w:rsidRDefault="008D2249" w:rsidP="008D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проведения проверочных работ:</w:t>
      </w:r>
    </w:p>
    <w:p w14:paraId="748AF9A9" w14:textId="77777777" w:rsidR="008D2249" w:rsidRDefault="008D2249" w:rsidP="008D224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В.А.Ханзерова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И.Л.Ханзерова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Сборник диктантов и изложений для начальных классов ненецких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Просвещение»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1989</w:t>
      </w:r>
    </w:p>
    <w:p w14:paraId="1298BFAF" w14:textId="77777777" w:rsidR="008D2249" w:rsidRDefault="008D2249" w:rsidP="008D2249">
      <w:pPr>
        <w:shd w:val="clear" w:color="auto" w:fill="FFFFFF"/>
        <w:spacing w:after="0" w:line="365" w:lineRule="exact"/>
        <w:ind w:left="1138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Словари, используемые в процессе обучения родному языку</w:t>
      </w:r>
    </w:p>
    <w:p w14:paraId="08FE56A6" w14:textId="77777777" w:rsidR="008D2249" w:rsidRDefault="008D2249" w:rsidP="008D2249">
      <w:pPr>
        <w:pStyle w:val="msolistparagraphbullet1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color w:val="000000"/>
          <w:spacing w:val="-1"/>
        </w:rPr>
        <w:t>Н.М.Терещенко</w:t>
      </w:r>
      <w:r>
        <w:rPr>
          <w:color w:val="000000"/>
          <w:spacing w:val="-2"/>
        </w:rPr>
        <w:t>Ненецко</w:t>
      </w:r>
      <w:proofErr w:type="spellEnd"/>
      <w:r>
        <w:rPr>
          <w:color w:val="000000"/>
          <w:spacing w:val="-2"/>
        </w:rPr>
        <w:t>-русский словарь</w:t>
      </w:r>
      <w:r>
        <w:rPr>
          <w:color w:val="000000"/>
        </w:rPr>
        <w:t xml:space="preserve"> Ленинград </w:t>
      </w:r>
      <w:r>
        <w:rPr>
          <w:color w:val="000000"/>
          <w:spacing w:val="-4"/>
        </w:rPr>
        <w:t>«Просвещение»</w:t>
      </w:r>
      <w:r>
        <w:rPr>
          <w:color w:val="000000"/>
          <w:spacing w:val="-7"/>
        </w:rPr>
        <w:t xml:space="preserve"> 2003</w:t>
      </w:r>
    </w:p>
    <w:p w14:paraId="204EC904" w14:textId="77777777" w:rsidR="008D2249" w:rsidRDefault="008D2249" w:rsidP="008D2249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color w:val="000000"/>
          <w:spacing w:val="-2"/>
        </w:rPr>
        <w:t>М.Я.Бармич«Картинный</w:t>
      </w:r>
      <w:proofErr w:type="spellEnd"/>
      <w:r>
        <w:rPr>
          <w:color w:val="000000"/>
          <w:spacing w:val="-2"/>
        </w:rPr>
        <w:t xml:space="preserve"> словарь ненецкого языка» </w:t>
      </w:r>
      <w:proofErr w:type="spellStart"/>
      <w:r>
        <w:rPr>
          <w:color w:val="000000"/>
          <w:spacing w:val="-2"/>
        </w:rPr>
        <w:t>Санкт-петербург</w:t>
      </w:r>
      <w:proofErr w:type="spellEnd"/>
      <w:r>
        <w:rPr>
          <w:color w:val="000000"/>
          <w:spacing w:val="-2"/>
        </w:rPr>
        <w:t xml:space="preserve"> «Просвещение</w:t>
      </w:r>
      <w:r>
        <w:rPr>
          <w:color w:val="000000"/>
          <w:spacing w:val="-5"/>
        </w:rPr>
        <w:t>2003</w:t>
      </w:r>
    </w:p>
    <w:p w14:paraId="09826676" w14:textId="77777777" w:rsidR="008D2249" w:rsidRDefault="008D2249" w:rsidP="008D2249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2"/>
        </w:rPr>
        <w:t>Е.Н.Самойлова</w:t>
      </w:r>
      <w:proofErr w:type="spellEnd"/>
      <w:r>
        <w:rPr>
          <w:color w:val="000000"/>
          <w:spacing w:val="-1"/>
        </w:rPr>
        <w:t xml:space="preserve"> Русско-ненецкий </w:t>
      </w:r>
      <w:r>
        <w:rPr>
          <w:color w:val="000000"/>
          <w:spacing w:val="-2"/>
        </w:rPr>
        <w:t>тематический Санкт-Петербург «Просвещение» 2002</w:t>
      </w:r>
    </w:p>
    <w:p w14:paraId="6AA185B2" w14:textId="77777777" w:rsidR="008D2249" w:rsidRDefault="008D2249" w:rsidP="008D2249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iCs/>
          <w:color w:val="000000"/>
          <w:spacing w:val="-5"/>
        </w:rPr>
        <w:t>В.Н.Няруй</w:t>
      </w:r>
      <w:proofErr w:type="spellEnd"/>
      <w:r>
        <w:rPr>
          <w:iCs/>
          <w:color w:val="000000"/>
          <w:spacing w:val="-5"/>
        </w:rPr>
        <w:t xml:space="preserve"> «</w:t>
      </w:r>
      <w:proofErr w:type="spellStart"/>
      <w:r>
        <w:rPr>
          <w:iCs/>
          <w:color w:val="000000"/>
          <w:spacing w:val="-5"/>
        </w:rPr>
        <w:t>Ненецко</w:t>
      </w:r>
      <w:proofErr w:type="spellEnd"/>
      <w:r>
        <w:rPr>
          <w:iCs/>
          <w:color w:val="000000"/>
          <w:spacing w:val="-5"/>
        </w:rPr>
        <w:t xml:space="preserve">-русский </w:t>
      </w:r>
      <w:proofErr w:type="spellStart"/>
      <w:r>
        <w:rPr>
          <w:iCs/>
          <w:color w:val="000000"/>
          <w:spacing w:val="-5"/>
        </w:rPr>
        <w:t>этнопедагогический</w:t>
      </w:r>
      <w:proofErr w:type="spellEnd"/>
      <w:r>
        <w:rPr>
          <w:iCs/>
          <w:color w:val="000000"/>
          <w:spacing w:val="-5"/>
        </w:rPr>
        <w:t xml:space="preserve"> словарь» Москва «</w:t>
      </w:r>
      <w:proofErr w:type="spellStart"/>
      <w:r>
        <w:rPr>
          <w:iCs/>
          <w:color w:val="000000"/>
          <w:spacing w:val="-5"/>
        </w:rPr>
        <w:t>Венгана</w:t>
      </w:r>
      <w:proofErr w:type="spellEnd"/>
      <w:r>
        <w:rPr>
          <w:iCs/>
          <w:color w:val="000000"/>
          <w:spacing w:val="-5"/>
        </w:rPr>
        <w:t>-Граф» 2012</w:t>
      </w:r>
    </w:p>
    <w:p w14:paraId="5192ECC8" w14:textId="77777777" w:rsidR="008D2249" w:rsidRDefault="008D2249" w:rsidP="008D2249">
      <w:pPr>
        <w:pStyle w:val="msolistparagraphbullet3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iCs/>
          <w:color w:val="000000"/>
          <w:spacing w:val="-5"/>
        </w:rPr>
        <w:t>М.Я.Бармич</w:t>
      </w:r>
      <w:proofErr w:type="spellEnd"/>
      <w:r>
        <w:rPr>
          <w:iCs/>
          <w:color w:val="000000"/>
          <w:spacing w:val="-5"/>
        </w:rPr>
        <w:t xml:space="preserve"> «Практикум по лексике ненецкого языка» (часть1, часть2) Санкт-Петербург издательство «Просвещение» 2003</w:t>
      </w:r>
    </w:p>
    <w:p w14:paraId="0C929CCF" w14:textId="77777777" w:rsidR="008D2249" w:rsidRDefault="008D2249" w:rsidP="008D2249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8557E7" w14:textId="77777777" w:rsidR="008D2249" w:rsidRDefault="008D2249" w:rsidP="008D2249">
      <w:pPr>
        <w:rPr>
          <w:rFonts w:ascii="Times New Roman" w:hAnsi="Times New Roman" w:cs="Times New Roman"/>
          <w:b/>
          <w:sz w:val="32"/>
          <w:szCs w:val="32"/>
        </w:rPr>
        <w:sectPr w:rsidR="008D2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45D224" w14:textId="11AEF202" w:rsidR="008D2249" w:rsidRDefault="008D2249" w:rsidP="008D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планирование- 2 класс (</w:t>
      </w:r>
      <w:r w:rsidR="00516F18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 Родной язык</w:t>
      </w:r>
    </w:p>
    <w:p w14:paraId="3D9B7C1B" w14:textId="77777777" w:rsidR="008D2249" w:rsidRDefault="008D2249" w:rsidP="008D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618" w:type="dxa"/>
        <w:tblInd w:w="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40"/>
        <w:gridCol w:w="3828"/>
        <w:gridCol w:w="9477"/>
        <w:gridCol w:w="673"/>
      </w:tblGrid>
      <w:tr w:rsidR="008D2249" w14:paraId="7D51998F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F4E72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54D116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E5ED8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D5C77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Кол.ч</w:t>
            </w:r>
            <w:proofErr w:type="spellEnd"/>
          </w:p>
        </w:tc>
      </w:tr>
      <w:tr w:rsidR="008D2249" w14:paraId="6439B094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7CFCC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1.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A6BF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языке.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0D6888" w14:textId="77777777" w:rsidR="008D2249" w:rsidRDefault="008D2249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происхождении родного языка и его месте среди других родственных языков, об особенностях литературного языка и диалектов, устной и письменной речи, диалогической и монологической речи, их выразительных средствах.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6FF5E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249" w14:paraId="62B3EDE7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37FBC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C3BFB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Нюртей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тохолавы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тензибтембава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9F8E73" w14:textId="77777777" w:rsidR="008D2249" w:rsidRDefault="008D2249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 словарным составом родного языка, позволяющим осуществлять речевую коммуникацию.?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28B4FC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249" w14:paraId="7B73FDFB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BAA643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892F0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      Фонетика.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DE25D0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5D8996" w14:textId="250105E5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1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D2249" w14:paraId="00B6C00D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E372C2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B6379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буква". Алфавит.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FA820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отличать звук от буквы. Знание алфавита, букв ненецкого алфавита и соответствующих звуков.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1884C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0B480F6C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F2708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4.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D4325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намдоръяна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буква"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 Звуки мы слышим, буквы пишем.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9C925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обозначать на письме звуки, определение звуков на слух.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A7FAA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7B83C357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84568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F8975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мунзяда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согласной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D3C392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парных звонких и глухих согласных. Умение работать по «ленте букв»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028A64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5AB057F9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E9D67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6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D588CC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распознавании звонких и глухих согласных.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EDAD5C" w14:textId="77777777" w:rsidR="008D2249" w:rsidRDefault="008D2249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звуковой строй речи и владеть орфоэпическими нормами родного языка.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20858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516F18" w14:paraId="182E4DCC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663A25" w14:textId="1943B291" w:rsidR="00516F18" w:rsidRDefault="00516F18" w:rsidP="0051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D164C5" w14:textId="7E1C6233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13D6C5" w14:textId="334BE840" w:rsidR="00516F18" w:rsidRPr="00516F18" w:rsidRDefault="00516F18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Диктант  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23317D" w14:textId="36B49405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249" w14:paraId="04D1ADF2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2BDEEC" w14:textId="5103B37C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C0E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13DA0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Мунзяда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A10827" w14:textId="77777777" w:rsidR="008D2249" w:rsidRDefault="008D2249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проговаривать гортанно-смычные звуки.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C29B6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47D05F44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0ACE5D" w14:textId="04B44EDD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C0E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9BC17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звуков после глухого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5AD46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правильного произношения звуков после глухого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написания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93D7F3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3E1FEE" w14:paraId="34545155" w14:textId="77777777" w:rsidTr="00611C49">
        <w:trPr>
          <w:trHeight w:val="615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B458584" w14:textId="0A91B9A4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C0E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FE39350" w14:textId="564A87C2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7BFCDD6B" w14:textId="77777777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п и т перед глухим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973535" w14:textId="2EC75479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1333AB8" w14:textId="77777777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звуков п и т перед глухим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E12797" w14:textId="4560752B" w:rsidR="003E1FEE" w:rsidRDefault="003E1FEE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Озвончение глухих звуков х и с после звонкого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05F1829" w14:textId="77777777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  <w:p w14:paraId="67B8B713" w14:textId="0446F91E" w:rsidR="003E1FEE" w:rsidRDefault="003E1FEE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249" w14:paraId="71AB8DC1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6C692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11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0B6A7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Глухой согласной звук после звонкого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003AE2" w14:textId="77777777" w:rsidR="008D2249" w:rsidRDefault="008D2249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Сознательное овладение правильным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произношением  слов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звонким и глухим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DFE04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1C8481B8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6A2B62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12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0F3B9F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пуд 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муңэ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6F279D" w14:textId="77777777" w:rsidR="008D2249" w:rsidRDefault="008D2249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Озвончение глухих согласных после звонкого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9в потоке речи)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4F9E9C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49E157BC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71286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13.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2849A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середине слова. Вада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мунзяда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тасерма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9EF2D3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Оглушение звонких согласных перед глухими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согласными..</w:t>
            </w:r>
            <w:proofErr w:type="gramEnd"/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D649F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8D2249" w14:paraId="76BD940A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EFA58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AF25C1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 и ц.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484FE7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правильным произношением слов с звуками т и ц.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2E353F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516F18" w14:paraId="109D7FCA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37A168" w14:textId="6D2B226C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37F8B1" w14:textId="7B803609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4C439D" w14:textId="31B280FD" w:rsidR="00516F18" w:rsidRP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CAC968" w14:textId="644ED5F1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D2249" w14:paraId="17823B0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E541E3" w14:textId="2483211C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1D7DD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Сидя гласной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понгы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71EC9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  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звуком х между гласными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8F0366" w14:textId="2C1DE138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D2249" w14:paraId="0013A59C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1EF5EC" w14:textId="72095E55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CD470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ңэда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ңобто"лас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согласнойсавэй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2AF81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Сознательное овладение грамотного написания слов с двойными согласными.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7D5431" w14:textId="26423D69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D2249" w14:paraId="7E9EAA54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C501E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E7BA0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D8EA11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986D1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249" w14:paraId="275D7A1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F94CBB" w14:textId="2DF8AAC6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01714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Согласной"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63BEB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правильным произношением слов с й после согласных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9800A5" w14:textId="225C8DA8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D2249" w14:paraId="40710041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213DB0" w14:textId="5CDF1A7B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485C6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Сидандана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твердой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0DE8F4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Разделяющая роль ъ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AEDD6A" w14:textId="1DF9A772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D2249" w14:paraId="063F7EC4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2381CC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375430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A5908E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A7464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49" w14:paraId="75465E7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EED36F" w14:textId="13ABCE9A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3225F1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E62F24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гласного, деление слов на слоги, нахождение ударного слога.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AB78CE" w14:textId="233A3FE9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6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D2249" w14:paraId="6562685A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A2B6B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8B9B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0A5C0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79669C" w14:textId="0A6B5D58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D2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D2249" w14:paraId="24685D8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4A444D" w14:textId="50290EF4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2AFE43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Ңаводикы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вадета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69245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слова по вопросам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A3C279" w14:textId="44E53BEB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D2249" w14:paraId="03CE252E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D88EAF" w14:textId="03A2DD63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E6A17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Ңопой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ңамгэ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ңамгэ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D66E4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«много», «один».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F0FAB1" w14:textId="37B043BD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D2249" w14:paraId="1B6F998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751720" w14:textId="1D9EDED1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4F00F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Хибядикы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7A233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понятий предметности.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A62F40" w14:textId="7E8A6918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D2249" w14:paraId="301BB8E9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61531E" w14:textId="579DE394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BE6A88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Хибядикы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ңаво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пэрмам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09CBEF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понятия действия.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E15237" w14:textId="70D16E41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224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</w:p>
        </w:tc>
      </w:tr>
      <w:tr w:rsidR="00516F18" w14:paraId="49A12D3C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D44427" w14:textId="427BED12" w:rsidR="00516F18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475599" w14:textId="2C7C4578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ABA8B9" w14:textId="1A895288" w:rsidR="00516F18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748864" w14:textId="3DE313E2" w:rsidR="00516F18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D2249" w14:paraId="45A38994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918D93" w14:textId="2A4878D2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F10C75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ңэвам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77A5FD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понятия признака.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27D1AC" w14:textId="25B2053C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D2249" w14:paraId="6EFFAD8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E1C14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C11B82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Послелог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492C16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2D0403" w14:textId="2C75CF29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E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proofErr w:type="gramEnd"/>
          </w:p>
        </w:tc>
      </w:tr>
      <w:tr w:rsidR="008D2249" w14:paraId="456AF8C6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B0BDA0" w14:textId="2739C385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79C22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Послелог.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DDAB9B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и запоминание послелогов противоположного значения парами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0D1853" w14:textId="2E4D1D78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6F1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8C0EAB" w14:paraId="148AB413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57C231" w14:textId="11A252EE" w:rsidR="008C0EAB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C18787" w14:textId="07F322A3" w:rsidR="008C0EAB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790296" w14:textId="28F7B2CB" w:rsidR="008C0EAB" w:rsidRPr="008C0EAB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650557" w14:textId="77777777" w:rsidR="008C0EAB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49" w14:paraId="1EB0EC09" w14:textId="77777777" w:rsidTr="003E1FEE">
        <w:trPr>
          <w:trHeight w:val="71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6AEDA" w14:textId="6F48B83A" w:rsidR="008D2249" w:rsidRDefault="008C0EAB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14:paraId="4DFEC2C0" w14:textId="77777777" w:rsidR="008D2249" w:rsidRDefault="008D2249" w:rsidP="00262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822C9F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Предложения.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Лаханако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тоходава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F6A6AE" w14:textId="77777777" w:rsidR="008D2249" w:rsidRDefault="008D2249" w:rsidP="00262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652FA9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предложения, составлять небольшие рассказы по вопросам, по картине, по своим наблюдениям.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E2470E" w14:textId="3B67E23E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E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14:paraId="2DCCA3B4" w14:textId="77777777" w:rsidR="008D2249" w:rsidRDefault="008D2249" w:rsidP="00262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249" w14:paraId="40E46E55" w14:textId="77777777" w:rsidTr="003E1FEE"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5BDF3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8F7243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1F450A" w14:textId="77777777" w:rsidR="008D2249" w:rsidRDefault="008D2249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A85C29" w14:textId="2BB5AEA5" w:rsidR="008D2249" w:rsidRDefault="00516F18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54ACA5C9" w14:textId="77777777" w:rsidR="008D2249" w:rsidRDefault="008D2249"/>
    <w:sectPr w:rsidR="008D2249" w:rsidSect="008D2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79"/>
    <w:multiLevelType w:val="multilevel"/>
    <w:tmpl w:val="9260D0E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D75"/>
    <w:multiLevelType w:val="multilevel"/>
    <w:tmpl w:val="6E2647B4"/>
    <w:lvl w:ilvl="0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42F5F"/>
    <w:multiLevelType w:val="multilevel"/>
    <w:tmpl w:val="0034088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3EC5"/>
    <w:multiLevelType w:val="multilevel"/>
    <w:tmpl w:val="9A8A24D0"/>
    <w:lvl w:ilvl="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14D58"/>
    <w:multiLevelType w:val="multilevel"/>
    <w:tmpl w:val="C57CC2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245CD"/>
    <w:multiLevelType w:val="multilevel"/>
    <w:tmpl w:val="1C485D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B5524"/>
    <w:multiLevelType w:val="multilevel"/>
    <w:tmpl w:val="37B469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9200C"/>
    <w:multiLevelType w:val="multilevel"/>
    <w:tmpl w:val="22D474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05344"/>
    <w:multiLevelType w:val="multilevel"/>
    <w:tmpl w:val="549C58CC"/>
    <w:lvl w:ilvl="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476FB"/>
    <w:multiLevelType w:val="multilevel"/>
    <w:tmpl w:val="81D8C57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6600D"/>
    <w:multiLevelType w:val="multilevel"/>
    <w:tmpl w:val="3C5AD8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23A78"/>
    <w:multiLevelType w:val="multilevel"/>
    <w:tmpl w:val="B38A3A74"/>
    <w:lvl w:ilvl="0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C14B6"/>
    <w:multiLevelType w:val="multilevel"/>
    <w:tmpl w:val="97924B20"/>
    <w:lvl w:ilvl="0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A5390"/>
    <w:multiLevelType w:val="multilevel"/>
    <w:tmpl w:val="F3D601C8"/>
    <w:lvl w:ilvl="0">
      <w:start w:val="1"/>
      <w:numFmt w:val="decimal"/>
      <w:lvlText w:val="%1."/>
      <w:lvlJc w:val="left"/>
      <w:pPr>
        <w:ind w:left="1498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2770D"/>
    <w:multiLevelType w:val="multilevel"/>
    <w:tmpl w:val="E716F91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90631"/>
    <w:multiLevelType w:val="multilevel"/>
    <w:tmpl w:val="7DEC442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81298"/>
    <w:multiLevelType w:val="multilevel"/>
    <w:tmpl w:val="02B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5AE56BB"/>
    <w:multiLevelType w:val="multilevel"/>
    <w:tmpl w:val="315277F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513F8"/>
    <w:multiLevelType w:val="multilevel"/>
    <w:tmpl w:val="9B744D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719124">
    <w:abstractNumId w:val="0"/>
  </w:num>
  <w:num w:numId="2" w16cid:durableId="738555770">
    <w:abstractNumId w:val="16"/>
  </w:num>
  <w:num w:numId="3" w16cid:durableId="1231190181">
    <w:abstractNumId w:val="14"/>
  </w:num>
  <w:num w:numId="4" w16cid:durableId="620458637">
    <w:abstractNumId w:val="7"/>
  </w:num>
  <w:num w:numId="5" w16cid:durableId="1493908982">
    <w:abstractNumId w:val="2"/>
  </w:num>
  <w:num w:numId="6" w16cid:durableId="999232380">
    <w:abstractNumId w:val="1"/>
  </w:num>
  <w:num w:numId="7" w16cid:durableId="1121531965">
    <w:abstractNumId w:val="3"/>
  </w:num>
  <w:num w:numId="8" w16cid:durableId="1016542914">
    <w:abstractNumId w:val="8"/>
  </w:num>
  <w:num w:numId="9" w16cid:durableId="1962573603">
    <w:abstractNumId w:val="18"/>
  </w:num>
  <w:num w:numId="10" w16cid:durableId="689179851">
    <w:abstractNumId w:val="6"/>
  </w:num>
  <w:num w:numId="11" w16cid:durableId="1860846581">
    <w:abstractNumId w:val="9"/>
  </w:num>
  <w:num w:numId="12" w16cid:durableId="1445005887">
    <w:abstractNumId w:val="11"/>
  </w:num>
  <w:num w:numId="13" w16cid:durableId="937448923">
    <w:abstractNumId w:val="12"/>
  </w:num>
  <w:num w:numId="14" w16cid:durableId="2004626249">
    <w:abstractNumId w:val="5"/>
  </w:num>
  <w:num w:numId="15" w16cid:durableId="1554081792">
    <w:abstractNumId w:val="10"/>
  </w:num>
  <w:num w:numId="16" w16cid:durableId="211045113">
    <w:abstractNumId w:val="17"/>
  </w:num>
  <w:num w:numId="17" w16cid:durableId="1679965934">
    <w:abstractNumId w:val="15"/>
  </w:num>
  <w:num w:numId="18" w16cid:durableId="1684940832">
    <w:abstractNumId w:val="4"/>
  </w:num>
  <w:num w:numId="19" w16cid:durableId="345907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2A"/>
    <w:rsid w:val="003E1FEE"/>
    <w:rsid w:val="00516F18"/>
    <w:rsid w:val="008C0EAB"/>
    <w:rsid w:val="008D2249"/>
    <w:rsid w:val="009F362A"/>
    <w:rsid w:val="00E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5C3"/>
  <w15:chartTrackingRefBased/>
  <w15:docId w15:val="{24B622BD-B7E0-4E86-8B17-E49E6DA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4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49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msolistparagraphbullet1gif">
    <w:name w:val="msolistparagraphbullet1.gif"/>
    <w:basedOn w:val="a"/>
    <w:qFormat/>
    <w:rsid w:val="008D22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qFormat/>
    <w:rsid w:val="008D22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qFormat/>
    <w:rsid w:val="008D22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24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5</cp:revision>
  <cp:lastPrinted>2023-09-04T10:19:00Z</cp:lastPrinted>
  <dcterms:created xsi:type="dcterms:W3CDTF">2023-08-29T09:20:00Z</dcterms:created>
  <dcterms:modified xsi:type="dcterms:W3CDTF">2023-09-12T12:38:00Z</dcterms:modified>
</cp:coreProperties>
</file>