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931622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BA63CD" w:rsidP="00496047">
      <w:pPr>
        <w:pStyle w:val="a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A63CD" w:rsidRDefault="00BA63CD" w:rsidP="00EB6CA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993A61" w:rsidRDefault="00993A61" w:rsidP="006674BA">
      <w:pPr>
        <w:pStyle w:val="a9"/>
        <w:rPr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A10189">
        <w:rPr>
          <w:color w:val="000000"/>
          <w:sz w:val="28"/>
          <w:szCs w:val="28"/>
        </w:rPr>
        <w:t xml:space="preserve"> </w:t>
      </w:r>
    </w:p>
    <w:p w:rsidR="00591EB6" w:rsidRPr="00EB6CA9" w:rsidRDefault="00591EB6" w:rsidP="00EB6CA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EB6CA9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591EB6" w:rsidRPr="00EB6CA9" w:rsidRDefault="0091305C" w:rsidP="00EB6CA9">
      <w:pPr>
        <w:pStyle w:val="a9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91EB6" w:rsidRPr="00EB6CA9">
        <w:rPr>
          <w:rFonts w:ascii="Times New Roman" w:hAnsi="Times New Roman"/>
          <w:sz w:val="24"/>
          <w:szCs w:val="24"/>
        </w:rPr>
        <w:t>Данная программа кру</w:t>
      </w:r>
      <w:r w:rsidR="00CA7104" w:rsidRPr="00EB6CA9">
        <w:rPr>
          <w:rFonts w:ascii="Times New Roman" w:hAnsi="Times New Roman"/>
          <w:sz w:val="24"/>
          <w:szCs w:val="24"/>
        </w:rPr>
        <w:t>жка «Подвижные народные игры</w:t>
      </w:r>
      <w:r w:rsidR="00591EB6" w:rsidRPr="00EB6CA9">
        <w:rPr>
          <w:rFonts w:ascii="Times New Roman" w:hAnsi="Times New Roman"/>
          <w:sz w:val="24"/>
          <w:szCs w:val="24"/>
        </w:rPr>
        <w:t>» разработана в соответствии с требованиями Федерального государственного стандарта начального общего образования, на ос</w:t>
      </w:r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нове комплексной программы физического воспитания (авторы - В. И. Лях, А. А. </w:t>
      </w:r>
      <w:proofErr w:type="spellStart"/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Зданевич</w:t>
      </w:r>
      <w:proofErr w:type="spellEnd"/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). Подвижные игры в начальной школе являются незаменимым средством  </w:t>
      </w:r>
      <w:proofErr w:type="gramStart"/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решения комплекса взаимосвязанных задач воспитания личности младшего</w:t>
      </w:r>
      <w:proofErr w:type="gramEnd"/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школьника, развития его разнообразных  двигательных способностей и совершенствования умений. В этом возрасте они направлены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</w:t>
      </w:r>
    </w:p>
    <w:p w:rsidR="00591EB6" w:rsidRPr="00EB6CA9" w:rsidRDefault="0091305C" w:rsidP="00EB6CA9">
      <w:pPr>
        <w:pStyle w:val="a9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ab/>
      </w:r>
      <w:r w:rsidR="00591EB6"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Многообразие двигательных действий, входящих в состав  подвижных игр, оказывает комплексное воздействие на совершенствование координационных и кондиционных способностей (способностей к реакции, ориентированию в пространстве и во времени, перестроению двигательных действий, скоростных и скоростно-силовых способностей).</w:t>
      </w:r>
    </w:p>
    <w:p w:rsidR="00591EB6" w:rsidRPr="00EB6CA9" w:rsidRDefault="00591EB6" w:rsidP="00EB6CA9">
      <w:pPr>
        <w:pStyle w:val="a9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В этом возрасте закладываются основы игровой деятельности, направленные на </w:t>
      </w:r>
      <w:proofErr w:type="gramStart"/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совершенствование</w:t>
      </w:r>
      <w:proofErr w:type="gramEnd"/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прежде всего естественных движений (ходьба, бег, прыжки, метание), элементарных игровых умений (ловля мяча, передачи, броски, удары по мячу) и технико-тактические взаимодействия (выбор места, взаимодействие с партнером, командой, соперником), необходимые при дальнейшем овладении спортивными играми в средних и старших классах.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b/>
          <w:vanish/>
          <w:color w:val="000000"/>
          <w:sz w:val="24"/>
          <w:szCs w:val="24"/>
          <w:specVanish/>
        </w:rPr>
      </w:pP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b/>
          <w:sz w:val="24"/>
          <w:szCs w:val="24"/>
        </w:rPr>
        <w:t xml:space="preserve"> Цель программы:</w:t>
      </w:r>
      <w:r w:rsidRPr="00EB6CA9">
        <w:rPr>
          <w:rFonts w:ascii="Times New Roman" w:hAnsi="Times New Roman"/>
          <w:sz w:val="24"/>
          <w:szCs w:val="24"/>
        </w:rPr>
        <w:t xml:space="preserve"> формирование устойчивого, заинтересованного, уважительного отношения к культуре родной страны и культуре других стран;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EB6CA9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 xml:space="preserve">1. Расширять кругозор учащихся, формировать представления об окружающем мире. </w:t>
      </w:r>
    </w:p>
    <w:p w:rsidR="00591EB6" w:rsidRPr="00EB6CA9" w:rsidRDefault="00591EB6" w:rsidP="00EB6CA9">
      <w:pPr>
        <w:pStyle w:val="a9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2. С</w:t>
      </w:r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одействовать воспитанию нравственных и волевых качеств,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 развитию психических процессов и свойств личности,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 xml:space="preserve">3. Укреплять здоровье </w:t>
      </w:r>
      <w:proofErr w:type="gramStart"/>
      <w:r w:rsidRPr="00EB6CA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B6CA9">
        <w:rPr>
          <w:rFonts w:ascii="Times New Roman" w:hAnsi="Times New Roman"/>
          <w:sz w:val="24"/>
          <w:szCs w:val="24"/>
        </w:rPr>
        <w:t xml:space="preserve"> через игровую деятельность.</w:t>
      </w:r>
    </w:p>
    <w:p w:rsidR="00EB6CA9" w:rsidRDefault="00EB6CA9" w:rsidP="00EB6CA9">
      <w:pPr>
        <w:pStyle w:val="a9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EB6CA9" w:rsidRPr="00EB6CA9" w:rsidRDefault="00EB6CA9" w:rsidP="00EB6CA9">
      <w:pPr>
        <w:pStyle w:val="a9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B6CA9"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  <w:t>Результаты освоения курса внеурочной деятельности.</w:t>
      </w:r>
    </w:p>
    <w:p w:rsidR="00EB6CA9" w:rsidRPr="00EB6CA9" w:rsidRDefault="00EB6CA9" w:rsidP="00EB6CA9">
      <w:pPr>
        <w:pStyle w:val="a9"/>
        <w:jc w:val="both"/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</w:pPr>
    </w:p>
    <w:p w:rsidR="00591EB6" w:rsidRPr="00EB6CA9" w:rsidRDefault="00EB6CA9" w:rsidP="00EB6CA9">
      <w:pPr>
        <w:pStyle w:val="a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B6CA9">
        <w:rPr>
          <w:rFonts w:ascii="Times New Roman" w:hAnsi="Times New Roman"/>
          <w:iCs/>
          <w:sz w:val="24"/>
          <w:szCs w:val="24"/>
          <w:lang w:eastAsia="ru-RU"/>
        </w:rPr>
        <w:tab/>
      </w:r>
      <w:r w:rsidR="00591EB6" w:rsidRPr="00EB6CA9">
        <w:rPr>
          <w:rFonts w:ascii="Times New Roman" w:hAnsi="Times New Roman"/>
          <w:iCs/>
          <w:sz w:val="24"/>
          <w:szCs w:val="24"/>
          <w:lang w:eastAsia="ru-RU"/>
        </w:rPr>
        <w:t>В результате обучений ученики должны познакомиться со многими играми, что позволит воспитать у них интерес к игровой деятельности, умение самостоятельно подбирать и проводить их с товарищами в свободное время.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B6CA9">
        <w:rPr>
          <w:rFonts w:ascii="Times New Roman" w:hAnsi="Times New Roman"/>
          <w:b/>
          <w:bCs/>
          <w:color w:val="000000"/>
          <w:sz w:val="24"/>
          <w:szCs w:val="24"/>
        </w:rPr>
        <w:t>Универсальными компетенциями</w:t>
      </w:r>
      <w:r w:rsidRPr="00EB6CA9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умения организовывать собственную деятельность, выбирать и использовать средства для достижения её цели;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591EB6" w:rsidRPr="00EB6CA9" w:rsidRDefault="00591EB6" w:rsidP="00EB6CA9">
      <w:pPr>
        <w:pStyle w:val="a9"/>
        <w:jc w:val="both"/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</w:pPr>
      <w:r w:rsidRPr="00EB6CA9">
        <w:rPr>
          <w:rFonts w:ascii="Times New Roman" w:hAnsi="Times New Roman"/>
          <w:b/>
          <w:bCs/>
          <w:color w:val="000000"/>
          <w:sz w:val="24"/>
          <w:szCs w:val="24"/>
        </w:rPr>
        <w:t>Личностными результатами</w:t>
      </w:r>
      <w:r w:rsidRPr="00EB6CA9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проявлять дисциплинированность, трудолюбие и упорство в достижении поставленных целей;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lastRenderedPageBreak/>
        <w:t>— оказывать бескорыстную помощь своим сверстникам, находить с ними общий язык и общие интересы.</w:t>
      </w:r>
    </w:p>
    <w:p w:rsidR="00591EB6" w:rsidRPr="00EB6CA9" w:rsidRDefault="00591EB6" w:rsidP="00EB6CA9">
      <w:pPr>
        <w:pStyle w:val="a9"/>
        <w:jc w:val="both"/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EB6CA9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EB6CA9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результатами</w:t>
      </w:r>
      <w:r w:rsidRPr="00EB6CA9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обеспечивать защиту и сохранность природы во время активного отдыха и занятий подвижными играми;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планировать собственную деятельность, распределять нагрузку и отдых в процессе ее выполнения;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B6CA9">
        <w:rPr>
          <w:rFonts w:ascii="Times New Roman" w:hAnsi="Times New Roman"/>
          <w:b/>
          <w:bCs/>
          <w:color w:val="000000"/>
          <w:sz w:val="24"/>
          <w:szCs w:val="24"/>
        </w:rPr>
        <w:t>Предметными результатами</w:t>
      </w:r>
      <w:r w:rsidRPr="00EB6CA9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—организовывать отдых и досуг с использованием разученных подвижных игр;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</w:t>
      </w:r>
      <w:r w:rsidRPr="00EB6CA9">
        <w:rPr>
          <w:rFonts w:ascii="Times New Roman" w:hAnsi="Times New Roman"/>
          <w:sz w:val="24"/>
          <w:szCs w:val="24"/>
        </w:rPr>
        <w:t xml:space="preserve"> обобщать и углублять знаний об истории, культуре народных игр</w:t>
      </w:r>
      <w:r w:rsidRPr="00EB6CA9">
        <w:rPr>
          <w:rFonts w:ascii="Times New Roman" w:hAnsi="Times New Roman"/>
          <w:color w:val="000000"/>
          <w:sz w:val="24"/>
          <w:szCs w:val="24"/>
        </w:rPr>
        <w:t>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представлять подвижные игры как средство укрепления здоровья, физического развития и физической подготовки человека;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</w:t>
      </w:r>
      <w:r w:rsidRPr="00EB6CA9">
        <w:rPr>
          <w:rFonts w:ascii="Times New Roman" w:hAnsi="Times New Roman"/>
          <w:sz w:val="24"/>
          <w:szCs w:val="24"/>
          <w:lang w:eastAsia="ru-RU"/>
        </w:rPr>
        <w:t xml:space="preserve"> формировать навыки здорового образа жизни;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оказывать посильную помощь и моральную поддержку сверстникам при выполнении заданий, доброжелательно и уважительно объяснять ошибки и способы их устранения;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бережно обращаться с инвентарём и оборудованием, соблюдать требования техники безопасности к местам проведения;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взаимодействовать со сверстниками по правилам проведения подвижных игр и соревнований;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591EB6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—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EB6CA9" w:rsidRPr="00496047" w:rsidRDefault="00EB6CA9" w:rsidP="00EB6CA9">
      <w:pPr>
        <w:pStyle w:val="a9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96047">
        <w:rPr>
          <w:rFonts w:ascii="Times New Roman" w:hAnsi="Times New Roman"/>
          <w:b/>
          <w:sz w:val="28"/>
          <w:szCs w:val="28"/>
          <w:u w:val="single"/>
        </w:rPr>
        <w:t>Содержание курса внеурочной деятельности «Подвижные игры»</w:t>
      </w:r>
    </w:p>
    <w:p w:rsidR="00EB6CA9" w:rsidRPr="00496047" w:rsidRDefault="00EB6CA9" w:rsidP="00EB6CA9">
      <w:pPr>
        <w:pStyle w:val="a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Программа кру</w:t>
      </w:r>
      <w:r w:rsidR="00CA7104" w:rsidRPr="00EB6CA9">
        <w:rPr>
          <w:rFonts w:ascii="Times New Roman" w:hAnsi="Times New Roman"/>
          <w:sz w:val="24"/>
          <w:szCs w:val="24"/>
        </w:rPr>
        <w:t>жка «Подвижные народные игры</w:t>
      </w:r>
      <w:r w:rsidRPr="00EB6CA9">
        <w:rPr>
          <w:rFonts w:ascii="Times New Roman" w:hAnsi="Times New Roman"/>
          <w:sz w:val="24"/>
          <w:szCs w:val="24"/>
        </w:rPr>
        <w:t>» рассчитана на 4 года, предназначена для  детей в возрасте от 7 до 11 лет.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Общее количество часов – 135 ч.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Количество часов в год (1 класс) – 33 ч.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Количество часов в год (2 класс) – 34 ч.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Количество часов в год (3 класс) – 34 ч.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Количество часов в год (4 класс) – 34 ч.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EB6CA9">
        <w:rPr>
          <w:rFonts w:ascii="Times New Roman" w:hAnsi="Times New Roman"/>
          <w:sz w:val="24"/>
          <w:szCs w:val="24"/>
        </w:rPr>
        <w:t>Недельная нагрузка -  1 час в неделю.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r w:rsidRPr="00EB6CA9">
        <w:rPr>
          <w:rFonts w:ascii="Times New Roman" w:hAnsi="Times New Roman"/>
          <w:sz w:val="24"/>
          <w:szCs w:val="24"/>
          <w:u w:val="single"/>
        </w:rPr>
        <w:t>Форма и режим занятий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Народные подвижные игры, имеющие многовековую историю, всегда были очень важны при воспитании, так как способствовали максимальному развитию у детей разнообразных двигательных навыков и умений, сноровки, необходимых во всех видах деятельности.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EB6CA9">
        <w:rPr>
          <w:rFonts w:ascii="Times New Roman" w:hAnsi="Times New Roman"/>
          <w:color w:val="000000"/>
          <w:sz w:val="24"/>
          <w:szCs w:val="24"/>
        </w:rPr>
        <w:t xml:space="preserve">Правильно организованный игровой двигательный режим укрепляет здоровье, дает возможность добиться значительного улучшения показателей психофизической </w:t>
      </w:r>
      <w:r w:rsidRPr="00EB6CA9">
        <w:rPr>
          <w:rFonts w:ascii="Times New Roman" w:hAnsi="Times New Roman"/>
          <w:color w:val="000000"/>
          <w:sz w:val="24"/>
          <w:szCs w:val="24"/>
        </w:rPr>
        <w:lastRenderedPageBreak/>
        <w:t>подготовленности учащихся, и, что особенно важно, благодаря ему физические способности детей развиваются гармонично.</w:t>
      </w:r>
      <w:proofErr w:type="gramEnd"/>
    </w:p>
    <w:p w:rsidR="00591EB6" w:rsidRPr="00EB6CA9" w:rsidRDefault="00591EB6" w:rsidP="00EB6CA9">
      <w:pPr>
        <w:pStyle w:val="a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Подвижные игры, включающие выполнение каких-либо физических упражнений (бег, удары, прыжки) в ответ на следующие друг за другом сигналы, могут эффективно использоваться для развития реактивности, резкости (способности быстро напрягать мышцы), быстроты (способности ускорять быстрое суставное движение).</w:t>
      </w:r>
      <w:r w:rsidRPr="00EB6CA9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К формам проведения подвижных игр относятся: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- сюжетные игры, преимущественно коллективные,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-бессюжетные подвижные игры,</w:t>
      </w:r>
    </w:p>
    <w:p w:rsidR="00591EB6" w:rsidRPr="00EB6CA9" w:rsidRDefault="00591EB6" w:rsidP="00EB6CA9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- подвижные игры с элементами соревнования,</w:t>
      </w:r>
    </w:p>
    <w:p w:rsidR="00591EB6" w:rsidRPr="00EB6CA9" w:rsidRDefault="00591EB6" w:rsidP="00EB6CA9">
      <w:pPr>
        <w:pStyle w:val="a9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EB6CA9">
        <w:rPr>
          <w:rFonts w:ascii="Times New Roman" w:hAnsi="Times New Roman"/>
          <w:color w:val="000000"/>
          <w:sz w:val="24"/>
          <w:szCs w:val="24"/>
        </w:rPr>
        <w:t>- игры большой, малой и средней подвижности.</w:t>
      </w:r>
    </w:p>
    <w:p w:rsidR="00591EB6" w:rsidRPr="00EB6CA9" w:rsidRDefault="00591EB6" w:rsidP="00EB6CA9">
      <w:pPr>
        <w:pStyle w:val="a9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Подвижные игры обладают еще одним достоинством: играющие в зависимости от уровня физической подготовки сами регулируют интенсивность нагрузок, выбирая моменты для отдыха. Существует и негативная особенность подвижных игр. Их соревновательный характер приводит к значительному эмоциональному накалу, мобилизации всех сил и повышению </w:t>
      </w:r>
      <w:proofErr w:type="gramStart"/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работоспособности, играющие увлекаются и забывают</w:t>
      </w:r>
      <w:proofErr w:type="gramEnd"/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об усталости. Хотя развитие выносливости и предполагает наступление утомления, но руководитель должен по внешним признакам не допускать его крайних форм и вовремя снизить интенсивность и объем нагрузок.</w:t>
      </w:r>
    </w:p>
    <w:p w:rsidR="00591EB6" w:rsidRPr="00EB6CA9" w:rsidRDefault="00591EB6" w:rsidP="00EB6CA9">
      <w:pPr>
        <w:pStyle w:val="a9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EB6CA9">
        <w:rPr>
          <w:rStyle w:val="apple-style-span"/>
          <w:rFonts w:ascii="Times New Roman" w:hAnsi="Times New Roman"/>
          <w:color w:val="000000"/>
          <w:sz w:val="24"/>
          <w:szCs w:val="24"/>
        </w:rPr>
        <w:t>Подвижные игры – хороший активный отдых после длительной умственной деятельности, поэтому они уместны на школьных переменах, по окончании уроков в группах продленного дня или дома, после возвращения из школы.</w:t>
      </w:r>
    </w:p>
    <w:p w:rsidR="0091305C" w:rsidRDefault="00DC0B39" w:rsidP="0091305C">
      <w:pPr>
        <w:pStyle w:val="a9"/>
        <w:rPr>
          <w:rFonts w:ascii="Times New Roman" w:hAnsi="Times New Roman"/>
          <w:i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>Содержание тем курса</w:t>
      </w:r>
    </w:p>
    <w:p w:rsidR="0091305C" w:rsidRPr="0091305C" w:rsidRDefault="00DC0B39" w:rsidP="0091305C">
      <w:pPr>
        <w:pStyle w:val="a9"/>
        <w:rPr>
          <w:rFonts w:ascii="Times New Roman" w:hAnsi="Times New Roman"/>
          <w:i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Знакомство с особенностями русских народных игр. Разучивание русских народных</w:t>
      </w:r>
      <w:proofErr w:type="gramStart"/>
      <w:r w:rsidRPr="00DC0B3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DC0B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Знакомство и разучивание башкирских игр.                                                  </w:t>
      </w:r>
    </w:p>
    <w:p w:rsidR="0091305C" w:rsidRDefault="0091305C" w:rsidP="0091305C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B39" w:rsidRPr="00DC0B39">
        <w:rPr>
          <w:rFonts w:ascii="Times New Roman" w:hAnsi="Times New Roman"/>
          <w:sz w:val="24"/>
          <w:szCs w:val="24"/>
        </w:rPr>
        <w:t xml:space="preserve">Игры с незначительной психофизической нагрузкой.                                                                                      Карельские народные игры.   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Марийские народные игры.   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Осетинские народные игры.          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Татарские народные игры.     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Удмурдская народная игра «Игра с платочком».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Чувашская народная игра «Луна и солнце».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Якутская народная игра «Один лишний.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 Знакомство с особенностями игр Сибири и Дальнего Востока.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Знакомство с особенностями украинских игр.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Белорусские народные игры.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Латышские народные игры.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Азербайджанские народные игры.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Мордовские народные игры.      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Игры с умеренной психофизической нагрузкой.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Ознакомление с особенностями игр с тонизирующей психофизической нагрузкой.                                                                                                          Дагестанские народные игры.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Еврейские народные игры.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 Бурятские народные игры.                                                                              </w:t>
      </w:r>
    </w:p>
    <w:p w:rsidR="0091305C" w:rsidRDefault="0091305C" w:rsidP="0091305C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B39" w:rsidRPr="00DC0B39">
        <w:rPr>
          <w:rFonts w:ascii="Times New Roman" w:hAnsi="Times New Roman"/>
          <w:sz w:val="24"/>
          <w:szCs w:val="24"/>
        </w:rPr>
        <w:t xml:space="preserve">Эстонские народные игры.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 Туркменская народная игра.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Армянские народные игры.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proofErr w:type="spellStart"/>
      <w:r w:rsidRPr="00DC0B39">
        <w:rPr>
          <w:rFonts w:ascii="Times New Roman" w:hAnsi="Times New Roman"/>
          <w:sz w:val="24"/>
          <w:szCs w:val="24"/>
        </w:rPr>
        <w:t>Узбекистанская</w:t>
      </w:r>
      <w:proofErr w:type="spellEnd"/>
      <w:r w:rsidRPr="00DC0B39">
        <w:rPr>
          <w:rFonts w:ascii="Times New Roman" w:hAnsi="Times New Roman"/>
          <w:sz w:val="24"/>
          <w:szCs w:val="24"/>
        </w:rPr>
        <w:t xml:space="preserve"> народная игра.         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 Знакомство с особенностями игр стран Европы.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Знакомство с особенностями игр Восточной Азии.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Знакомство с особенностями американских игр</w:t>
      </w:r>
      <w:proofErr w:type="gramStart"/>
      <w:r w:rsidRPr="00DC0B39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DC0B39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Знакомство с особенностями игр африканского континента.                    </w:t>
      </w:r>
    </w:p>
    <w:p w:rsidR="0091305C" w:rsidRDefault="00DC0B39" w:rsidP="0091305C">
      <w:pPr>
        <w:pStyle w:val="a9"/>
        <w:ind w:left="-142" w:firstLine="142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 Знакомство с особенностями среднеазиатских игр.                               </w:t>
      </w:r>
    </w:p>
    <w:p w:rsidR="0091305C" w:rsidRDefault="0091305C" w:rsidP="0091305C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DC0B39" w:rsidRPr="00DC0B39">
        <w:rPr>
          <w:rFonts w:ascii="Times New Roman" w:hAnsi="Times New Roman"/>
          <w:sz w:val="24"/>
          <w:szCs w:val="24"/>
        </w:rPr>
        <w:t xml:space="preserve">Особенности тувинской игры.                                                                 </w:t>
      </w:r>
    </w:p>
    <w:p w:rsidR="0091305C" w:rsidRDefault="00DC0B39" w:rsidP="0091305C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lastRenderedPageBreak/>
        <w:t xml:space="preserve">Знакомство с особенностями русских хороводных игр.                 </w:t>
      </w:r>
    </w:p>
    <w:p w:rsidR="00DC0B39" w:rsidRDefault="0091305C" w:rsidP="0091305C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0B39" w:rsidRPr="00DC0B39">
        <w:rPr>
          <w:rFonts w:ascii="Times New Roman" w:hAnsi="Times New Roman"/>
          <w:sz w:val="24"/>
          <w:szCs w:val="24"/>
        </w:rPr>
        <w:t>Знакомство с особенностями прибалтийских игр.</w:t>
      </w:r>
    </w:p>
    <w:p w:rsidR="00DC0B39" w:rsidRPr="00DC0B39" w:rsidRDefault="00DC0B39" w:rsidP="00DC0B39">
      <w:pPr>
        <w:pStyle w:val="a9"/>
        <w:rPr>
          <w:rFonts w:ascii="Times New Roman" w:hAnsi="Times New Roman"/>
          <w:i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>Требования к уровню подготовки обучающегося</w:t>
      </w:r>
    </w:p>
    <w:p w:rsidR="00DC0B39" w:rsidRPr="00DC0B39" w:rsidRDefault="00DC0B39" w:rsidP="00DC0B39">
      <w:pPr>
        <w:pStyle w:val="a9"/>
        <w:rPr>
          <w:rFonts w:ascii="Times New Roman" w:hAnsi="Times New Roman"/>
          <w:i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>Обучающиеся должны</w:t>
      </w:r>
    </w:p>
    <w:p w:rsidR="00DC0B39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 xml:space="preserve">Знать: </w:t>
      </w:r>
      <w:r w:rsidRPr="00DC0B39">
        <w:rPr>
          <w:rFonts w:ascii="Times New Roman" w:hAnsi="Times New Roman"/>
          <w:sz w:val="24"/>
          <w:szCs w:val="24"/>
        </w:rPr>
        <w:t>Особенности игр  народов России и народов мира. Знать  правила  хотя бы одной  игры каждого народа. Знать игры с незначительной, умеренной и тонизирующей психофизической нагрузкой.</w:t>
      </w:r>
    </w:p>
    <w:p w:rsidR="00DC0B39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 xml:space="preserve">Уметь: </w:t>
      </w:r>
      <w:r w:rsidRPr="00DC0B39">
        <w:rPr>
          <w:rFonts w:ascii="Times New Roman" w:hAnsi="Times New Roman"/>
          <w:sz w:val="24"/>
          <w:szCs w:val="24"/>
        </w:rPr>
        <w:t>проводить свой досуг с использованием игры. Уметь организовать игру со сверстниками и научить их правилам игр. Уметь пользоваться играми с разными видами нагрузок в зависимости от состояния самочувствия.</w:t>
      </w:r>
    </w:p>
    <w:p w:rsidR="00DC0B39" w:rsidRDefault="00DC0B39" w:rsidP="00EB6C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0B39" w:rsidRDefault="00DC0B39" w:rsidP="00EB6C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0B39" w:rsidRDefault="00DC0B39" w:rsidP="00EB6C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0B39" w:rsidRDefault="00DC0B39" w:rsidP="00EB6C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Pr="00CE5A8E" w:rsidRDefault="00CE5A8E" w:rsidP="00CE5A8E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P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Pr="00CE5A8E" w:rsidRDefault="00CE5A8E" w:rsidP="00CE5A8E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91305C">
      <w:pPr>
        <w:pStyle w:val="aa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5A8E" w:rsidRDefault="00CE5A8E" w:rsidP="00CE5A8E">
      <w:pPr>
        <w:pStyle w:val="aa"/>
        <w:numPr>
          <w:ilvl w:val="0"/>
          <w:numId w:val="6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  <w:sectPr w:rsidR="00CE5A8E" w:rsidSect="00CA7104"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</w:p>
    <w:p w:rsidR="00591EB6" w:rsidRPr="0091305C" w:rsidRDefault="0091305C" w:rsidP="0091305C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91305C">
        <w:rPr>
          <w:rFonts w:ascii="Times New Roman" w:hAnsi="Times New Roman"/>
          <w:b/>
          <w:sz w:val="28"/>
          <w:szCs w:val="28"/>
        </w:rPr>
        <w:lastRenderedPageBreak/>
        <w:t>3</w:t>
      </w:r>
      <w:r w:rsidRPr="0091305C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CA7104" w:rsidRPr="0091305C">
        <w:rPr>
          <w:rFonts w:ascii="Times New Roman" w:hAnsi="Times New Roman"/>
          <w:b/>
          <w:sz w:val="28"/>
          <w:szCs w:val="28"/>
          <w:u w:val="single"/>
        </w:rPr>
        <w:t>Тематическое планирование и содержание деятельности</w:t>
      </w:r>
      <w:r w:rsidRPr="0091305C">
        <w:rPr>
          <w:rFonts w:ascii="Times New Roman" w:hAnsi="Times New Roman"/>
          <w:b/>
          <w:sz w:val="28"/>
          <w:szCs w:val="28"/>
          <w:u w:val="single"/>
        </w:rPr>
        <w:t xml:space="preserve">- </w:t>
      </w:r>
      <w:r w:rsidR="00591EB6" w:rsidRPr="0091305C">
        <w:rPr>
          <w:rFonts w:ascii="Times New Roman" w:hAnsi="Times New Roman"/>
          <w:b/>
          <w:sz w:val="28"/>
          <w:szCs w:val="28"/>
          <w:u w:val="single"/>
        </w:rPr>
        <w:t>1 класс</w:t>
      </w:r>
      <w:r w:rsidRPr="0091305C">
        <w:rPr>
          <w:rFonts w:ascii="Times New Roman" w:hAnsi="Times New Roman"/>
          <w:b/>
          <w:sz w:val="28"/>
          <w:szCs w:val="28"/>
          <w:u w:val="single"/>
        </w:rPr>
        <w:t xml:space="preserve"> (33 часа)</w:t>
      </w: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0"/>
        <w:gridCol w:w="1030"/>
        <w:gridCol w:w="5573"/>
        <w:gridCol w:w="6662"/>
      </w:tblGrid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Кол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6662" w:type="dxa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1EB6" w:rsidRPr="00DC0B39" w:rsidTr="0091305C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Ознакомление с особенностями русских народных игр. Проведение и разучивание игр: «Гуси – лебеди», «Жмурки», «У медведя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бору».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слушать и понимать речь других; учиться выполнять различные роли в группе; совместно договариваться о правилах общения.</w:t>
            </w:r>
          </w:p>
        </w:tc>
      </w:tr>
      <w:tr w:rsidR="00591EB6" w:rsidRPr="00DC0B39" w:rsidTr="0091305C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разученных русских народных игр: «Гуси – лебеди», «Жмурки», «У медведя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бору».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русскими народными играми: 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Ляпки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«Заря».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разученных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 русские народные игры: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Ляпки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«Заря».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разученных русских народных игр.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башкирских народных игр. Разучивание и проведение игр: «Липкие пеньки», «Табун», «Волк и ягнята».</w:t>
            </w:r>
          </w:p>
        </w:tc>
        <w:tc>
          <w:tcPr>
            <w:tcW w:w="6662" w:type="dxa"/>
            <w:vMerge w:val="restart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отличать новое от уже известного с помощью учителя слушать и понимать речь других; совместно договариваться о правилах общения; учиться выполнять различные роли в группе.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5A8E"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тличать новое от уже известного с помощью учителя. </w:t>
            </w:r>
            <w:r w:rsidR="00CE5A8E"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 башкирских народных игр: «Липкие пеньки», «Табун», «Волк и ягнята».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играми с незначительной психофизической нагрузкой: «Чья лошадка быстрее», «Почтальон».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 xml:space="preserve">тличать новое от уже известного с помощью учителя  </w:t>
            </w: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 xml:space="preserve">овместно договариваться о правилах общения. </w:t>
            </w:r>
            <w:r w:rsidRPr="00DC0B39">
              <w:rPr>
                <w:rFonts w:ascii="Times New Roman" w:hAnsi="Times New Roman"/>
                <w:sz w:val="24"/>
                <w:szCs w:val="24"/>
              </w:rPr>
              <w:t>слушать и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="00591EB6" w:rsidRPr="00DC0B39">
              <w:rPr>
                <w:rFonts w:ascii="Times New Roman" w:hAnsi="Times New Roman"/>
                <w:sz w:val="24"/>
                <w:szCs w:val="24"/>
              </w:rPr>
              <w:t>онимать речь других.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игр с незначительной психофизической нагрузкой: «Чья лошадка быстрее», «Почтальон».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Знакомство с особенностями карельских народных </w:t>
            </w: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игр: «Мяч», «Стой, олень!»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карельских народных игр: «Мяч», «Стой, олень!»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марийской народной игры: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Биляша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разученной марийской народной игры: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Биляша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CE5A8E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осетинских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Перетягивание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«Борьба за  флажки», «Жмурки».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 xml:space="preserve">тличать новое от уже известного с помощью учителя. 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осетинских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Перетягивание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«Борьба за  флажки», «Жмурки».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татарских народных игр: «Хлопушки», «Займи место»</w:t>
            </w:r>
          </w:p>
        </w:tc>
        <w:tc>
          <w:tcPr>
            <w:tcW w:w="6662" w:type="dxa"/>
            <w:vMerge w:val="restart"/>
          </w:tcPr>
          <w:p w:rsidR="00CE5A8E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татарских народных игр: «Хлопушки», «Займи место».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правилами татарской народной игры: «Лисички и курочки»,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разученной татарской народной игры: «Лисички и курочки»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правилами карельской народной игры: «Пятнашки на санках», её разучивание.</w:t>
            </w:r>
          </w:p>
        </w:tc>
        <w:tc>
          <w:tcPr>
            <w:tcW w:w="6662" w:type="dxa"/>
            <w:vMerge w:val="restart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*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>: отличать новое от уже известного с помощью учителя.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*К: учиться выполнять различные роли в группе.</w:t>
            </w:r>
            <w:proofErr w:type="gramEnd"/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*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>: слушать и понимать речь других.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разученной  карельской народной игры: «Пятнашки на санках».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правилами удмуртской народной игрой: «Игра с платочком», её разучивание.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Закрепление и совершенствование разученной  </w:t>
            </w: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удмуртской народной игрой: «Игра с платочком».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правилами чувашской народной игры: «Луна или Солнце», её разучивание.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CE5A8E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Закрепление и совершенствование разученной чувашской народной игры: «Луна или Солнце». 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Знакомство с правилами якутской народной игры: «Один лишний». 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Русская народная игра «Третий лишний» (сравнение игр).</w:t>
            </w:r>
          </w:p>
        </w:tc>
        <w:tc>
          <w:tcPr>
            <w:tcW w:w="6662" w:type="dxa"/>
            <w:vMerge w:val="restart"/>
          </w:tcPr>
          <w:p w:rsidR="00CE5A8E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разученной якутской народной игры: «Один лишний». Повторение русской народной игры «Третий лишний».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народов Сибири и Дальнего Востока: «Льдинки, ветер, мороз», «Рыбаки и рыбки».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игр народов Сибири и Дальнего Востока: «Льдинки, ветер, мороз», «Рыбаки и рыбки».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украинских народных игр: «Колдун», «Печки».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 xml:space="preserve">тличать новое от уже известного с помощью учителя. 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 украинских народных игр: «Колдун», «Печки».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белорусских народных игр: «Прела – горела», «Заяц – месяц», их разучивание.</w:t>
            </w:r>
          </w:p>
        </w:tc>
        <w:tc>
          <w:tcPr>
            <w:tcW w:w="6662" w:type="dxa"/>
            <w:vMerge w:val="restart"/>
          </w:tcPr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  <w:p w:rsidR="00591EB6" w:rsidRPr="00DC0B39" w:rsidRDefault="00CE5A8E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91305C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5573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 совершенствование разученных  белорусских народных игр: «Прела – горела», «Заяц – месяц», их разучивание.</w:t>
            </w:r>
          </w:p>
        </w:tc>
        <w:tc>
          <w:tcPr>
            <w:tcW w:w="6662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91305C" w:rsidRDefault="0091305C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91305C" w:rsidRDefault="0091305C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91305C" w:rsidRDefault="00CA7104" w:rsidP="00DC0B39">
      <w:pPr>
        <w:pStyle w:val="a9"/>
        <w:rPr>
          <w:rFonts w:ascii="Times New Roman" w:hAnsi="Times New Roman"/>
          <w:b/>
          <w:sz w:val="28"/>
          <w:szCs w:val="28"/>
          <w:u w:val="single"/>
        </w:rPr>
      </w:pPr>
      <w:r w:rsidRPr="0091305C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 </w:t>
      </w:r>
      <w:r w:rsidRPr="0091305C">
        <w:rPr>
          <w:rFonts w:ascii="Times New Roman" w:hAnsi="Times New Roman"/>
          <w:b/>
          <w:sz w:val="28"/>
          <w:szCs w:val="28"/>
          <w:u w:val="single"/>
        </w:rPr>
        <w:t xml:space="preserve">Тематическое планирование </w:t>
      </w:r>
      <w:r w:rsidR="00591EB6" w:rsidRPr="0091305C">
        <w:rPr>
          <w:rFonts w:ascii="Times New Roman" w:hAnsi="Times New Roman"/>
          <w:b/>
          <w:sz w:val="28"/>
          <w:szCs w:val="28"/>
          <w:u w:val="single"/>
        </w:rPr>
        <w:t xml:space="preserve"> и содержание деятельности </w:t>
      </w:r>
      <w:r w:rsidR="00CE5A8E" w:rsidRPr="0091305C">
        <w:rPr>
          <w:rFonts w:ascii="Times New Roman" w:hAnsi="Times New Roman"/>
          <w:b/>
          <w:sz w:val="28"/>
          <w:szCs w:val="28"/>
          <w:u w:val="single"/>
        </w:rPr>
        <w:t xml:space="preserve">- </w:t>
      </w:r>
      <w:r w:rsidR="00591EB6" w:rsidRPr="0091305C">
        <w:rPr>
          <w:rFonts w:ascii="Times New Roman" w:hAnsi="Times New Roman"/>
          <w:b/>
          <w:sz w:val="28"/>
          <w:szCs w:val="28"/>
          <w:u w:val="single"/>
        </w:rPr>
        <w:t>2 класс</w:t>
      </w:r>
      <w:r w:rsidR="0091305C">
        <w:rPr>
          <w:rFonts w:ascii="Times New Roman" w:hAnsi="Times New Roman"/>
          <w:b/>
          <w:sz w:val="28"/>
          <w:szCs w:val="28"/>
          <w:u w:val="single"/>
        </w:rPr>
        <w:t xml:space="preserve"> (34 часа)</w:t>
      </w: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0"/>
        <w:gridCol w:w="1030"/>
        <w:gridCol w:w="4604"/>
        <w:gridCol w:w="8340"/>
      </w:tblGrid>
      <w:tr w:rsidR="00591EB6" w:rsidRPr="00DC0B39" w:rsidTr="00DC0B39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Кол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8340" w:type="dxa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мордовской народной игры: «Раю – раю»,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других; учиться выполнять различные роли в группе; совместно договариваться о правилах общения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 мордовской народной игры: «Раю – раю».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татарской народной игры: «Угадай и догони»,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 татарской народной игры: «Угадай и догони».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игр умеренной психофизической нагрузкой: «Колечко», «Жмурки в кругу».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умеренной психофизической нагрузкой: «Колечко», «Жмурки в кругу».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игр с тонизирующей психофизической нагрузкой: «Журавли и лягушки», «В шляпах». И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с тонизирующей психофизической нагрузкой: «Журавли и лягушки», «В шляпах».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белорусских народных игр: «Мельница», «Охотники и утки»,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белорусских народных игр: «Мельница», «Охотники и утки».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Разучивание белорусской народной игры: «Посадка картошки».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существлять опору уже на имеющийся опыт.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белорусской народной игры: «Посадка картошки».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латышской народной игры «Птица без гнезда» и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латышской народной игры «Птица без гнезда».</w:t>
            </w:r>
            <w:r w:rsidRPr="00DC0B39"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азербайджанской народной игры  «Вытащи платок» и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азербайджанской народной игры  «Вытащи платок».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украинских народных игр: «Хлебец»,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Перепёлочка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украинских народных игр: «Хлебец»,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Перепёлочка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башкирских народных игр: «Медный пень», «Палка </w:t>
            </w:r>
            <w:proofErr w:type="spellStart"/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кидалка</w:t>
            </w:r>
            <w:proofErr w:type="spellEnd"/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 w:val="restart"/>
          </w:tcPr>
          <w:p w:rsidR="00DC0B39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разученных </w:t>
            </w:r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башкирских народных игр: «Медный пень», «Палка </w:t>
            </w:r>
            <w:proofErr w:type="spellStart"/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кидалка</w:t>
            </w:r>
            <w:proofErr w:type="spellEnd"/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бурятских народных игр:</w:t>
            </w:r>
            <w:r w:rsidRPr="00DC0B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Бабки – лодыжки», «Иголка, нитка, узелок».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бурятских народных игр:</w:t>
            </w:r>
            <w:r w:rsidRPr="00DC0B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DC0B39">
              <w:rPr>
                <w:rStyle w:val="apple-style-span"/>
                <w:rFonts w:ascii="Times New Roman" w:hAnsi="Times New Roman"/>
                <w:bCs/>
                <w:color w:val="000000"/>
                <w:sz w:val="24"/>
                <w:szCs w:val="24"/>
              </w:rPr>
              <w:t>Бабки – лодыжки», «Иголка, нитка, узелок».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24.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якутских народных игр: «Летящий диск», «Соколиный бой», их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якутских народных игр: «Летящий диск», «Соколиный бой».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дагестанских народных игр: « Бег к реке», «Выбей из круга».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группе; учиться правилам взаимодействия в коллективной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дагестанских народных игр: « Бег к реке», «Выбей из круга».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Разучивание дагестанских народных игр: «Палочки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стукалочки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«Слепой медведь».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разученных дагестанских народных игр: «Палочки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стукалочки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«Слепой медведь».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Ознакомление с особенностями еврейских народных игр: «Есть у нас козлик», «Найди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афикоман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Свинон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 w:val="restart"/>
            <w:shd w:val="clear" w:color="auto" w:fill="auto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разученных еврейских народных игр: «Есть у нас козлик», «Найди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афикоман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Свинон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  <w:shd w:val="clear" w:color="auto" w:fill="auto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эстонских народных игр: «Черное и белое», «Щелчок», «Сторож».</w:t>
            </w:r>
          </w:p>
        </w:tc>
        <w:tc>
          <w:tcPr>
            <w:tcW w:w="8340" w:type="dxa"/>
            <w:shd w:val="clear" w:color="auto" w:fill="auto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эстонских народных игр: «Черное и белое», «Щелчок», «Сторож».</w:t>
            </w:r>
          </w:p>
        </w:tc>
        <w:tc>
          <w:tcPr>
            <w:tcW w:w="8340" w:type="dxa"/>
            <w:vMerge w:val="restart"/>
          </w:tcPr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DC0B39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34.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Закрепление игр, разученных  в течение учебного года.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91305C" w:rsidRDefault="00CA7104" w:rsidP="00DC0B39">
      <w:pPr>
        <w:pStyle w:val="a9"/>
        <w:rPr>
          <w:rFonts w:ascii="Times New Roman" w:hAnsi="Times New Roman"/>
          <w:b/>
          <w:sz w:val="28"/>
          <w:szCs w:val="28"/>
          <w:u w:val="single"/>
        </w:rPr>
      </w:pPr>
      <w:r w:rsidRPr="0091305C">
        <w:rPr>
          <w:rFonts w:ascii="Times New Roman" w:hAnsi="Times New Roman"/>
          <w:b/>
          <w:sz w:val="28"/>
          <w:szCs w:val="28"/>
          <w:u w:val="single"/>
        </w:rPr>
        <w:t xml:space="preserve">Тематическое планирование </w:t>
      </w:r>
      <w:r w:rsidR="00591EB6" w:rsidRPr="0091305C">
        <w:rPr>
          <w:rFonts w:ascii="Times New Roman" w:hAnsi="Times New Roman"/>
          <w:b/>
          <w:sz w:val="28"/>
          <w:szCs w:val="28"/>
          <w:u w:val="single"/>
        </w:rPr>
        <w:t xml:space="preserve"> и содержание деятельности </w:t>
      </w:r>
      <w:r w:rsidR="00DC0B39" w:rsidRPr="0091305C">
        <w:rPr>
          <w:rFonts w:ascii="Times New Roman" w:hAnsi="Times New Roman"/>
          <w:b/>
          <w:sz w:val="28"/>
          <w:szCs w:val="28"/>
          <w:u w:val="single"/>
        </w:rPr>
        <w:t xml:space="preserve">- </w:t>
      </w:r>
      <w:r w:rsidR="00591EB6" w:rsidRPr="0091305C">
        <w:rPr>
          <w:rFonts w:ascii="Times New Roman" w:hAnsi="Times New Roman"/>
          <w:b/>
          <w:sz w:val="28"/>
          <w:szCs w:val="28"/>
          <w:u w:val="single"/>
        </w:rPr>
        <w:t>3 класс</w:t>
      </w:r>
      <w:r w:rsidR="00DC0B39" w:rsidRPr="0091305C">
        <w:rPr>
          <w:rFonts w:ascii="Times New Roman" w:hAnsi="Times New Roman"/>
          <w:b/>
          <w:sz w:val="28"/>
          <w:szCs w:val="28"/>
          <w:u w:val="single"/>
        </w:rPr>
        <w:t xml:space="preserve"> (34 часа)</w:t>
      </w: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0"/>
        <w:gridCol w:w="1030"/>
        <w:gridCol w:w="4604"/>
        <w:gridCol w:w="8340"/>
      </w:tblGrid>
      <w:tr w:rsidR="00591EB6" w:rsidRPr="00DC0B39" w:rsidTr="00DC0B39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Кол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Тематика занятий</w:t>
            </w:r>
          </w:p>
        </w:tc>
        <w:tc>
          <w:tcPr>
            <w:tcW w:w="8340" w:type="dxa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русских народных игр. Проведение и разучивание игр: «Почта», «Коршун», «Пчёлки и ласточки».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других; учиться выполнять различные роли в группе; совместно договариваться о правилах общения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русских народных игр: «Почта», «Коршун», «Пчёлки и ласточки».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дагестанских народных игр: «Подними платок», «Слепой медведь», их разучивание.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дагестанских народных игр: «Подними платок», «Слепой медведь».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осетинских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Чепена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«Метание с плеча».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осетинских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Чепена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«Метание с плеча».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чувашской народной игры: «Хищник в море», её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чувашской народной игры: «Хищник в море».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игр народов Сибири и Дальнего Востока: «Смелые ребята», «Отбивка оленей».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народов Сибири и Дальнего Востока: «Смелые ребята», «Отбивка оленей».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белорусской народной игры: «Хлоп, хлоп, убегай!».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белорусской народной игры: «Хлоп, хлоп, убегай!».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Разучивание белорусской народной игры: «Жмурки».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белорусской народной игры: «Жмурки».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Знакомство с особенностями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узбекистанской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 народной игрой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Оксак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карга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>», ее разучивание.</w:t>
            </w:r>
          </w:p>
        </w:tc>
        <w:tc>
          <w:tcPr>
            <w:tcW w:w="8340" w:type="dxa"/>
            <w:vMerge w:val="restart"/>
          </w:tcPr>
          <w:p w:rsidR="0091305C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других; учиться выполнять различные роли в группе; совместно договариваться о правилах общения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разученной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узбекистанской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 народной игрой 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Оксак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карга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туркменской народной игры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Ягульга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таусмак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ее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туркменской народной игры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Ягульга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таусмак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армянской народной игры «Статуя», ее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армянской народной игры «Статуя».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Разучивание украинской народной игры «Хромая уточка».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украинской народной игры «Хромая уточка».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 украинских игр: «Командные прятки»,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Кватч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украинских игр: «Командные прятки»,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Кватч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стран Европы: «Три камешка», «Кварто».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стран Европы: «Три камешка», «Кварто».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Восточной Азии: «Шарик в ладони», «Аист и лягушка»,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Восточной Азии: «Шарик в ладони», «Аист и лягушка».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Знакомство с особенностями американских игр: «Возьмите – положите», «Боевые змеи»,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91305C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американских игр: «Возьмите – положите», «Боевые змеи».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африканского континента: 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Сенет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Манкала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африканского континента: 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Сенет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Манкала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среднеазиатских игр: «Белая палочка», «Булава», «Вытащи платок»,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среднеазиатских игр: «Белая палочка», «Булава», «Вытащи платок».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496047" w:rsidRDefault="00CA7104" w:rsidP="00DC0B39">
      <w:pPr>
        <w:pStyle w:val="a9"/>
        <w:rPr>
          <w:rFonts w:ascii="Times New Roman" w:hAnsi="Times New Roman"/>
          <w:b/>
          <w:sz w:val="28"/>
          <w:szCs w:val="28"/>
          <w:u w:val="single"/>
        </w:rPr>
      </w:pPr>
      <w:r w:rsidRPr="00496047">
        <w:rPr>
          <w:rFonts w:ascii="Times New Roman" w:hAnsi="Times New Roman"/>
          <w:b/>
          <w:sz w:val="28"/>
          <w:szCs w:val="28"/>
          <w:u w:val="single"/>
        </w:rPr>
        <w:t xml:space="preserve">Тематическое планирование </w:t>
      </w:r>
      <w:r w:rsidR="00591EB6" w:rsidRPr="00496047">
        <w:rPr>
          <w:rFonts w:ascii="Times New Roman" w:hAnsi="Times New Roman"/>
          <w:b/>
          <w:sz w:val="28"/>
          <w:szCs w:val="28"/>
          <w:u w:val="single"/>
        </w:rPr>
        <w:t xml:space="preserve"> и содержание деятельности </w:t>
      </w:r>
      <w:r w:rsidR="00DC0B39" w:rsidRPr="00496047">
        <w:rPr>
          <w:rFonts w:ascii="Times New Roman" w:hAnsi="Times New Roman"/>
          <w:b/>
          <w:sz w:val="28"/>
          <w:szCs w:val="28"/>
          <w:u w:val="single"/>
        </w:rPr>
        <w:t xml:space="preserve">- </w:t>
      </w:r>
      <w:r w:rsidR="00591EB6" w:rsidRPr="00496047">
        <w:rPr>
          <w:rFonts w:ascii="Times New Roman" w:hAnsi="Times New Roman"/>
          <w:b/>
          <w:sz w:val="28"/>
          <w:szCs w:val="28"/>
          <w:u w:val="single"/>
        </w:rPr>
        <w:t>4 класс</w:t>
      </w:r>
      <w:r w:rsidR="00DC0B39" w:rsidRPr="00496047">
        <w:rPr>
          <w:rFonts w:ascii="Times New Roman" w:hAnsi="Times New Roman"/>
          <w:b/>
          <w:sz w:val="28"/>
          <w:szCs w:val="28"/>
          <w:u w:val="single"/>
        </w:rPr>
        <w:t xml:space="preserve"> (34 часа)</w:t>
      </w: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60"/>
        <w:gridCol w:w="1030"/>
        <w:gridCol w:w="4604"/>
        <w:gridCol w:w="8340"/>
      </w:tblGrid>
      <w:tr w:rsidR="00591EB6" w:rsidRPr="00DC0B39" w:rsidTr="00DC0B39"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Кол –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Тематика занятий</w:t>
            </w:r>
          </w:p>
        </w:tc>
        <w:tc>
          <w:tcPr>
            <w:tcW w:w="8340" w:type="dxa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игр народов Дальнего Востока: «Ручейки, озёра», «Оленьи упряжки».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других; учиться выполнять различные роли в группе; совместно договариваться о правилах общения.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bottom w:val="single" w:sz="4" w:space="0" w:color="auto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народов Дальнего Востока: «Ручейки, озёра», «Оленьи упряжки».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Ознакомление с особенностями татарской народной игры: «Перехватчики».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tcBorders>
              <w:left w:val="single" w:sz="4" w:space="0" w:color="auto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auto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татарской народной игры: «Перехватчики».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тувинской народной игры: «Стрельба в мишень», ее разучивание.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лушать и понимать речь других.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тувинской народной игры: «Стрельба в мишень», ее разучивание.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Разучивание игр народов Сибири и Дальнего Востока: «Солнце», «Ловля оленей».</w:t>
            </w: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овместно договариваться о правилах общения.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народов Сибири и Дальнего Востока: «Солнце», «Ловля оленей».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белорусской народной игры: «Посадка картошки», ее разучивание.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разученной белорусской народной игры: «Посадка картошки».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Знакомство с особенностями белорусских народных игр: «Мороз», «У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Мазая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их разучивание.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разученных белорусских народных игр: «Мороз», «У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Мазая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украинских игр: «Колокол», «Квадрат», их разучивание.</w:t>
            </w:r>
          </w:p>
        </w:tc>
        <w:tc>
          <w:tcPr>
            <w:tcW w:w="8340" w:type="dxa"/>
            <w:vMerge w:val="restart"/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30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украинских игр: «Колокол», «Квадрат».</w:t>
            </w:r>
          </w:p>
        </w:tc>
        <w:tc>
          <w:tcPr>
            <w:tcW w:w="8340" w:type="dxa"/>
            <w:vMerge/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Восточной Азии: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Атья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патья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«Уголки»,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Восточной Азии: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Атья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патья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«Уголки».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игр африканского континента: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Болотуду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«Вари»,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игр африканского континента: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Болотуду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«Вари».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среднеазиатских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Джамбуль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Ашички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среднеазиатских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Джамбуль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Ашички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русских народных хороводных игр: «Колпачок», «Жмурки на местах».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*К: учиться выполнять различные роли в группе</w:t>
            </w:r>
            <w:proofErr w:type="gramEnd"/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*К: учиться выполнять различные роли в группе</w:t>
            </w:r>
            <w:proofErr w:type="gramEnd"/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русских народных хороводных игр: «Колпачок», «Жмурки на местах».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русских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Шлёпанки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Дедушко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медведушко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русских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Шлёпанки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Дедушко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медведушко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их разучивание.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белорусских народных игр: «Мельница», «Иванка»,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белорусских народных игр: «Мельница», «Иванка».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белорусских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Михасик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«Ленок»,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белорусских народных игр: «</w:t>
            </w:r>
            <w:proofErr w:type="spellStart"/>
            <w:r w:rsidRPr="00DC0B39">
              <w:rPr>
                <w:rFonts w:ascii="Times New Roman" w:hAnsi="Times New Roman"/>
                <w:sz w:val="24"/>
                <w:szCs w:val="24"/>
              </w:rPr>
              <w:t>Михасик</w:t>
            </w:r>
            <w:proofErr w:type="spellEnd"/>
            <w:r w:rsidRPr="00DC0B39">
              <w:rPr>
                <w:rFonts w:ascii="Times New Roman" w:hAnsi="Times New Roman"/>
                <w:sz w:val="24"/>
                <w:szCs w:val="24"/>
              </w:rPr>
              <w:t>», «Ленок».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татарских народных игр:  «Спутанные кони», «Скок - перескок»,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*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>: отличать новое от уже известного с помощью учителя</w:t>
            </w: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*К: учиться выполнять различные роли в группе</w:t>
            </w:r>
            <w:proofErr w:type="gramEnd"/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татарских народных игр:  «Спутанные кони», «Скок - перескок».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татарской народной игры:  «Продаем горшки», ее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группе.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самоконтролю выполняемой деятельности.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 xml:space="preserve">Совершенствование </w:t>
            </w:r>
            <w:proofErr w:type="gramStart"/>
            <w:r w:rsidRPr="00DC0B39">
              <w:rPr>
                <w:rFonts w:ascii="Times New Roman" w:hAnsi="Times New Roman"/>
                <w:sz w:val="24"/>
                <w:szCs w:val="24"/>
              </w:rPr>
              <w:t>разученных</w:t>
            </w:r>
            <w:proofErr w:type="gramEnd"/>
            <w:r w:rsidRPr="00DC0B39">
              <w:rPr>
                <w:rFonts w:ascii="Times New Roman" w:hAnsi="Times New Roman"/>
                <w:sz w:val="24"/>
                <w:szCs w:val="24"/>
              </w:rPr>
              <w:t xml:space="preserve"> татарской народной игры:  «Продаем горшки».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Знакомство с особенностями прибалтийских народных игр: «В речку – на берег», «Сельдь», их разучивание.</w:t>
            </w:r>
          </w:p>
        </w:tc>
        <w:tc>
          <w:tcPr>
            <w:tcW w:w="8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тличать новое от уже известного с помощью учителя</w:t>
            </w:r>
          </w:p>
          <w:p w:rsidR="00591EB6" w:rsidRPr="00DC0B39" w:rsidRDefault="00496047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591EB6" w:rsidRPr="00DC0B39">
              <w:rPr>
                <w:rFonts w:ascii="Times New Roman" w:hAnsi="Times New Roman"/>
                <w:sz w:val="24"/>
                <w:szCs w:val="24"/>
              </w:rPr>
              <w:t>читься выполнять различные роли в группе</w:t>
            </w:r>
          </w:p>
        </w:tc>
      </w:tr>
      <w:tr w:rsidR="00591EB6" w:rsidRPr="00DC0B39" w:rsidTr="00DC0B39">
        <w:trPr>
          <w:trHeight w:val="1068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DC0B39">
              <w:rPr>
                <w:rFonts w:ascii="Times New Roman" w:hAnsi="Times New Roman"/>
                <w:sz w:val="24"/>
                <w:szCs w:val="24"/>
              </w:rPr>
              <w:t>Совершенствование разученных прибалтийских народных игр: «В речку – на берег», «Сельдь».</w:t>
            </w:r>
          </w:p>
        </w:tc>
        <w:tc>
          <w:tcPr>
            <w:tcW w:w="83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EB6" w:rsidRPr="00DC0B39" w:rsidRDefault="00591EB6" w:rsidP="00DC0B39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EB6" w:rsidRPr="00DC0B39" w:rsidRDefault="00591EB6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1F6535" w:rsidRPr="00DC0B39" w:rsidRDefault="001F6535" w:rsidP="00DC0B39">
      <w:pPr>
        <w:pStyle w:val="a9"/>
        <w:rPr>
          <w:rFonts w:ascii="Times New Roman" w:hAnsi="Times New Roman"/>
          <w:i/>
          <w:sz w:val="24"/>
          <w:szCs w:val="24"/>
        </w:rPr>
      </w:pPr>
    </w:p>
    <w:p w:rsidR="00591EB6" w:rsidRPr="00DC0B39" w:rsidRDefault="001F6535" w:rsidP="00DC0B39">
      <w:pPr>
        <w:pStyle w:val="a9"/>
        <w:rPr>
          <w:rFonts w:ascii="Times New Roman" w:hAnsi="Times New Roman"/>
          <w:i/>
          <w:sz w:val="24"/>
          <w:szCs w:val="24"/>
        </w:rPr>
      </w:pPr>
      <w:r w:rsidRPr="00DC0B39">
        <w:rPr>
          <w:rFonts w:ascii="Times New Roman" w:hAnsi="Times New Roman"/>
          <w:i/>
          <w:sz w:val="24"/>
          <w:szCs w:val="24"/>
        </w:rPr>
        <w:t xml:space="preserve"> Список литературы</w:t>
      </w:r>
    </w:p>
    <w:p w:rsidR="00591EB6" w:rsidRPr="00DC0B39" w:rsidRDefault="00591EB6" w:rsidP="00DC0B39">
      <w:pPr>
        <w:pStyle w:val="a9"/>
        <w:rPr>
          <w:rStyle w:val="a6"/>
          <w:rFonts w:ascii="Times New Roman" w:hAnsi="Times New Roman"/>
          <w:b w:val="0"/>
          <w:color w:val="000000"/>
          <w:sz w:val="24"/>
          <w:szCs w:val="24"/>
        </w:rPr>
      </w:pPr>
      <w:r w:rsidRPr="00DC0B39">
        <w:rPr>
          <w:rFonts w:ascii="Times New Roman" w:hAnsi="Times New Roman"/>
          <w:sz w:val="24"/>
          <w:szCs w:val="24"/>
        </w:rPr>
        <w:t xml:space="preserve">1.       </w:t>
      </w:r>
      <w:proofErr w:type="spellStart"/>
      <w:r w:rsidRPr="00DC0B39">
        <w:rPr>
          <w:rStyle w:val="a5"/>
          <w:rFonts w:ascii="Times New Roman" w:hAnsi="Times New Roman"/>
          <w:i w:val="0"/>
          <w:color w:val="000000"/>
          <w:sz w:val="24"/>
          <w:szCs w:val="24"/>
        </w:rPr>
        <w:t>Гриженя</w:t>
      </w:r>
      <w:proofErr w:type="spellEnd"/>
      <w:r w:rsidRPr="00DC0B39">
        <w:rPr>
          <w:rStyle w:val="a5"/>
          <w:rFonts w:ascii="Times New Roman" w:hAnsi="Times New Roman"/>
          <w:i w:val="0"/>
          <w:color w:val="000000"/>
          <w:sz w:val="24"/>
          <w:szCs w:val="24"/>
        </w:rPr>
        <w:t xml:space="preserve"> В.Е.</w:t>
      </w:r>
      <w:r w:rsidRPr="00DC0B39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DC0B39">
        <w:rPr>
          <w:rStyle w:val="a6"/>
          <w:rFonts w:ascii="Times New Roman" w:hAnsi="Times New Roman"/>
          <w:b w:val="0"/>
          <w:color w:val="000000"/>
          <w:sz w:val="24"/>
          <w:szCs w:val="24"/>
        </w:rPr>
        <w:t xml:space="preserve">Организация и методические приемы проведения занятий по подвижным играм в вузе и в школе: Учебно-методическое пособие.// </w:t>
      </w:r>
    </w:p>
    <w:p w:rsidR="00591EB6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b w:val="0"/>
          <w:color w:val="000000"/>
          <w:sz w:val="24"/>
          <w:szCs w:val="24"/>
        </w:rPr>
        <w:t xml:space="preserve">2. </w:t>
      </w:r>
      <w:r w:rsidR="00591EB6" w:rsidRPr="00DC0B39">
        <w:rPr>
          <w:rStyle w:val="a6"/>
          <w:rFonts w:ascii="Times New Roman" w:hAnsi="Times New Roman"/>
          <w:b w:val="0"/>
          <w:color w:val="000000"/>
          <w:sz w:val="24"/>
          <w:szCs w:val="24"/>
        </w:rPr>
        <w:t xml:space="preserve">В. Е. </w:t>
      </w:r>
      <w:proofErr w:type="spellStart"/>
      <w:r w:rsidR="00591EB6" w:rsidRPr="00DC0B39">
        <w:rPr>
          <w:rStyle w:val="a6"/>
          <w:rFonts w:ascii="Times New Roman" w:hAnsi="Times New Roman"/>
          <w:b w:val="0"/>
          <w:color w:val="000000"/>
          <w:sz w:val="24"/>
          <w:szCs w:val="24"/>
        </w:rPr>
        <w:t>Гриженя</w:t>
      </w:r>
      <w:proofErr w:type="spellEnd"/>
      <w:r w:rsidR="00591EB6" w:rsidRPr="00DC0B39">
        <w:rPr>
          <w:rStyle w:val="a6"/>
          <w:rFonts w:ascii="Times New Roman" w:hAnsi="Times New Roman"/>
          <w:b w:val="0"/>
          <w:color w:val="000000"/>
          <w:sz w:val="24"/>
          <w:szCs w:val="24"/>
        </w:rPr>
        <w:t xml:space="preserve"> /</w:t>
      </w:r>
      <w:r w:rsidR="00591EB6" w:rsidRPr="00DC0B39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591EB6" w:rsidRPr="00DC0B39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М.: Советский спорт, 2005. – 40 </w:t>
      </w:r>
      <w:proofErr w:type="gramStart"/>
      <w:r w:rsidR="00591EB6" w:rsidRPr="00DC0B39">
        <w:rPr>
          <w:rStyle w:val="apple-style-span"/>
          <w:rFonts w:ascii="Times New Roman" w:hAnsi="Times New Roman"/>
          <w:color w:val="000000"/>
          <w:sz w:val="24"/>
          <w:szCs w:val="24"/>
        </w:rPr>
        <w:t>с</w:t>
      </w:r>
      <w:proofErr w:type="gramEnd"/>
      <w:r w:rsidR="00591EB6" w:rsidRPr="00DC0B39">
        <w:rPr>
          <w:rStyle w:val="apple-style-span"/>
          <w:rFonts w:ascii="Times New Roman" w:hAnsi="Times New Roman"/>
          <w:color w:val="000000"/>
          <w:sz w:val="24"/>
          <w:szCs w:val="24"/>
        </w:rPr>
        <w:t>.</w:t>
      </w:r>
    </w:p>
    <w:p w:rsidR="00591EB6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591EB6" w:rsidRPr="00DC0B39">
        <w:rPr>
          <w:rFonts w:ascii="Times New Roman" w:hAnsi="Times New Roman"/>
          <w:sz w:val="24"/>
          <w:szCs w:val="24"/>
        </w:rPr>
        <w:t xml:space="preserve"> Гришина Г.Н.   Любимые детские игры. // Г.Н.Гришина / М.: ООО «ТЦ Сфера», </w:t>
      </w:r>
      <w:smartTag w:uri="urn:schemas-microsoft-com:office:smarttags" w:element="metricconverter">
        <w:smartTagPr>
          <w:attr w:name="ProductID" w:val="1999 г"/>
        </w:smartTagPr>
        <w:r w:rsidR="00591EB6" w:rsidRPr="00DC0B39">
          <w:rPr>
            <w:rFonts w:ascii="Times New Roman" w:hAnsi="Times New Roman"/>
            <w:sz w:val="24"/>
            <w:szCs w:val="24"/>
          </w:rPr>
          <w:t>1999 г</w:t>
        </w:r>
      </w:smartTag>
      <w:r w:rsidR="00591EB6" w:rsidRPr="00DC0B39">
        <w:rPr>
          <w:rFonts w:ascii="Times New Roman" w:hAnsi="Times New Roman"/>
          <w:sz w:val="24"/>
          <w:szCs w:val="24"/>
        </w:rPr>
        <w:t xml:space="preserve">.-96 </w:t>
      </w:r>
      <w:proofErr w:type="gramStart"/>
      <w:r w:rsidR="00591EB6" w:rsidRPr="00DC0B39">
        <w:rPr>
          <w:rFonts w:ascii="Times New Roman" w:hAnsi="Times New Roman"/>
          <w:sz w:val="24"/>
          <w:szCs w:val="24"/>
        </w:rPr>
        <w:t>с</w:t>
      </w:r>
      <w:proofErr w:type="gramEnd"/>
      <w:r w:rsidR="00591EB6" w:rsidRPr="00DC0B39">
        <w:rPr>
          <w:rFonts w:ascii="Times New Roman" w:hAnsi="Times New Roman"/>
          <w:sz w:val="24"/>
          <w:szCs w:val="24"/>
        </w:rPr>
        <w:t>.</w:t>
      </w:r>
    </w:p>
    <w:p w:rsidR="00591EB6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591EB6" w:rsidRPr="00DC0B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1EB6" w:rsidRPr="00DC0B39">
        <w:rPr>
          <w:rFonts w:ascii="Times New Roman" w:hAnsi="Times New Roman"/>
          <w:sz w:val="24"/>
          <w:szCs w:val="24"/>
        </w:rPr>
        <w:t>Кенеман</w:t>
      </w:r>
      <w:proofErr w:type="spellEnd"/>
      <w:r w:rsidR="00591EB6" w:rsidRPr="00DC0B39">
        <w:rPr>
          <w:rFonts w:ascii="Times New Roman" w:hAnsi="Times New Roman"/>
          <w:sz w:val="24"/>
          <w:szCs w:val="24"/>
        </w:rPr>
        <w:t xml:space="preserve"> А.В. Детские подвижные игры народов  мира. // А.В. </w:t>
      </w:r>
      <w:proofErr w:type="spellStart"/>
      <w:r w:rsidR="00591EB6" w:rsidRPr="00DC0B39">
        <w:rPr>
          <w:rFonts w:ascii="Times New Roman" w:hAnsi="Times New Roman"/>
          <w:sz w:val="24"/>
          <w:szCs w:val="24"/>
        </w:rPr>
        <w:t>Кенеман</w:t>
      </w:r>
      <w:proofErr w:type="spellEnd"/>
      <w:r w:rsidR="00591EB6" w:rsidRPr="00DC0B39">
        <w:rPr>
          <w:rFonts w:ascii="Times New Roman" w:hAnsi="Times New Roman"/>
          <w:sz w:val="24"/>
          <w:szCs w:val="24"/>
        </w:rPr>
        <w:t xml:space="preserve"> /М.: Просвещение, </w:t>
      </w:r>
      <w:smartTag w:uri="urn:schemas-microsoft-com:office:smarttags" w:element="metricconverter">
        <w:smartTagPr>
          <w:attr w:name="ProductID" w:val="1989 г"/>
        </w:smartTagPr>
        <w:r w:rsidR="00591EB6" w:rsidRPr="00DC0B39">
          <w:rPr>
            <w:rFonts w:ascii="Times New Roman" w:hAnsi="Times New Roman"/>
            <w:sz w:val="24"/>
            <w:szCs w:val="24"/>
          </w:rPr>
          <w:t>1989 г</w:t>
        </w:r>
      </w:smartTag>
      <w:r w:rsidR="00591EB6" w:rsidRPr="00DC0B39">
        <w:rPr>
          <w:rFonts w:ascii="Times New Roman" w:hAnsi="Times New Roman"/>
          <w:sz w:val="24"/>
          <w:szCs w:val="24"/>
        </w:rPr>
        <w:t xml:space="preserve">.- 239 </w:t>
      </w:r>
      <w:proofErr w:type="gramStart"/>
      <w:r w:rsidR="00591EB6" w:rsidRPr="00DC0B39">
        <w:rPr>
          <w:rFonts w:ascii="Times New Roman" w:hAnsi="Times New Roman"/>
          <w:sz w:val="24"/>
          <w:szCs w:val="24"/>
        </w:rPr>
        <w:t>с</w:t>
      </w:r>
      <w:proofErr w:type="gramEnd"/>
      <w:r w:rsidR="00591EB6" w:rsidRPr="00DC0B39">
        <w:rPr>
          <w:rFonts w:ascii="Times New Roman" w:hAnsi="Times New Roman"/>
          <w:sz w:val="24"/>
          <w:szCs w:val="24"/>
        </w:rPr>
        <w:t xml:space="preserve">. </w:t>
      </w:r>
    </w:p>
    <w:p w:rsidR="00591EB6" w:rsidRPr="00DC0B39" w:rsidRDefault="00DC0B39" w:rsidP="00DC0B39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591EB6" w:rsidRPr="00DC0B39">
        <w:rPr>
          <w:rFonts w:ascii="Times New Roman" w:hAnsi="Times New Roman"/>
          <w:sz w:val="24"/>
          <w:szCs w:val="24"/>
        </w:rPr>
        <w:t xml:space="preserve">Лях В. И., </w:t>
      </w:r>
      <w:proofErr w:type="spellStart"/>
      <w:r w:rsidR="00591EB6" w:rsidRPr="00DC0B39">
        <w:rPr>
          <w:rFonts w:ascii="Times New Roman" w:hAnsi="Times New Roman"/>
          <w:sz w:val="24"/>
          <w:szCs w:val="24"/>
        </w:rPr>
        <w:t>Зденевич</w:t>
      </w:r>
      <w:proofErr w:type="spellEnd"/>
      <w:r w:rsidR="00591EB6" w:rsidRPr="00DC0B39">
        <w:rPr>
          <w:rFonts w:ascii="Times New Roman" w:hAnsi="Times New Roman"/>
          <w:sz w:val="24"/>
          <w:szCs w:val="24"/>
        </w:rPr>
        <w:t xml:space="preserve"> А. А. Комплексная программа</w:t>
      </w:r>
      <w:r w:rsidR="00CA7104" w:rsidRPr="00DC0B39">
        <w:rPr>
          <w:rFonts w:ascii="Times New Roman" w:hAnsi="Times New Roman"/>
          <w:sz w:val="24"/>
          <w:szCs w:val="24"/>
        </w:rPr>
        <w:t xml:space="preserve"> </w:t>
      </w:r>
      <w:r w:rsidR="00591EB6" w:rsidRPr="00DC0B39">
        <w:rPr>
          <w:rFonts w:ascii="Times New Roman" w:hAnsi="Times New Roman"/>
          <w:sz w:val="24"/>
          <w:szCs w:val="24"/>
        </w:rPr>
        <w:t xml:space="preserve">физического воспитания 1-11 класс. //В. И. Лях, А. А. </w:t>
      </w:r>
      <w:proofErr w:type="spellStart"/>
      <w:r w:rsidR="00591EB6" w:rsidRPr="00DC0B39">
        <w:rPr>
          <w:rFonts w:ascii="Times New Roman" w:hAnsi="Times New Roman"/>
          <w:sz w:val="24"/>
          <w:szCs w:val="24"/>
        </w:rPr>
        <w:t>Зденевич</w:t>
      </w:r>
      <w:proofErr w:type="spellEnd"/>
      <w:r w:rsidR="00591EB6" w:rsidRPr="00DC0B39">
        <w:rPr>
          <w:rFonts w:ascii="Times New Roman" w:hAnsi="Times New Roman"/>
          <w:sz w:val="24"/>
          <w:szCs w:val="24"/>
        </w:rPr>
        <w:t xml:space="preserve"> / М.: Просвещение, 2008. – 127 </w:t>
      </w:r>
      <w:proofErr w:type="gramStart"/>
      <w:r w:rsidR="00591EB6" w:rsidRPr="00DC0B39">
        <w:rPr>
          <w:rFonts w:ascii="Times New Roman" w:hAnsi="Times New Roman"/>
          <w:sz w:val="24"/>
          <w:szCs w:val="24"/>
        </w:rPr>
        <w:t>с</w:t>
      </w:r>
      <w:proofErr w:type="gramEnd"/>
      <w:r w:rsidR="00591EB6" w:rsidRPr="00DC0B39">
        <w:rPr>
          <w:rFonts w:ascii="Times New Roman" w:hAnsi="Times New Roman"/>
          <w:sz w:val="24"/>
          <w:szCs w:val="24"/>
        </w:rPr>
        <w:t>.</w:t>
      </w: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p w:rsidR="00591EB6" w:rsidRPr="00DC0B39" w:rsidRDefault="00591EB6" w:rsidP="00DC0B39">
      <w:pPr>
        <w:pStyle w:val="a9"/>
        <w:rPr>
          <w:rFonts w:ascii="Times New Roman" w:hAnsi="Times New Roman"/>
          <w:sz w:val="24"/>
          <w:szCs w:val="24"/>
        </w:rPr>
      </w:pPr>
    </w:p>
    <w:p w:rsidR="00C8431F" w:rsidRPr="00DC0B39" w:rsidRDefault="00C8431F" w:rsidP="00DC0B39">
      <w:pPr>
        <w:pStyle w:val="a9"/>
        <w:rPr>
          <w:rFonts w:ascii="Times New Roman" w:hAnsi="Times New Roman"/>
          <w:sz w:val="24"/>
          <w:szCs w:val="24"/>
        </w:rPr>
      </w:pPr>
    </w:p>
    <w:sectPr w:rsidR="00C8431F" w:rsidRPr="00DC0B39" w:rsidSect="00CE5A8E">
      <w:pgSz w:w="16838" w:h="11906" w:orient="landscape"/>
      <w:pgMar w:top="1701" w:right="1134" w:bottom="851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83BA6"/>
    <w:multiLevelType w:val="hybridMultilevel"/>
    <w:tmpl w:val="62E43D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A506C"/>
    <w:multiLevelType w:val="hybridMultilevel"/>
    <w:tmpl w:val="19982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617C05"/>
    <w:multiLevelType w:val="hybridMultilevel"/>
    <w:tmpl w:val="70085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C68DF"/>
    <w:multiLevelType w:val="hybridMultilevel"/>
    <w:tmpl w:val="108C3256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194634"/>
    <w:multiLevelType w:val="hybridMultilevel"/>
    <w:tmpl w:val="5A96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EB6"/>
    <w:rsid w:val="001A3F97"/>
    <w:rsid w:val="001C6AC8"/>
    <w:rsid w:val="001F6535"/>
    <w:rsid w:val="002C611A"/>
    <w:rsid w:val="0031574B"/>
    <w:rsid w:val="00323BB4"/>
    <w:rsid w:val="00480638"/>
    <w:rsid w:val="00496047"/>
    <w:rsid w:val="00591EB6"/>
    <w:rsid w:val="005A7BA5"/>
    <w:rsid w:val="006022CE"/>
    <w:rsid w:val="006674BA"/>
    <w:rsid w:val="006B331E"/>
    <w:rsid w:val="006F6F61"/>
    <w:rsid w:val="0071225E"/>
    <w:rsid w:val="007506F7"/>
    <w:rsid w:val="00902F89"/>
    <w:rsid w:val="0091305C"/>
    <w:rsid w:val="00931622"/>
    <w:rsid w:val="00993A61"/>
    <w:rsid w:val="00A23E1A"/>
    <w:rsid w:val="00BA12E4"/>
    <w:rsid w:val="00BA63CD"/>
    <w:rsid w:val="00BE23F6"/>
    <w:rsid w:val="00C8431F"/>
    <w:rsid w:val="00CA7104"/>
    <w:rsid w:val="00CB54FA"/>
    <w:rsid w:val="00CC7D57"/>
    <w:rsid w:val="00CE5A8E"/>
    <w:rsid w:val="00DC0B39"/>
    <w:rsid w:val="00EB48D4"/>
    <w:rsid w:val="00EB6CA9"/>
    <w:rsid w:val="00F2771B"/>
    <w:rsid w:val="00F33F71"/>
    <w:rsid w:val="00F827F5"/>
    <w:rsid w:val="00FE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spacing0">
    <w:name w:val="msonospacing"/>
    <w:rsid w:val="00591EB6"/>
    <w:pPr>
      <w:spacing w:after="0" w:line="240" w:lineRule="auto"/>
    </w:pPr>
    <w:rPr>
      <w:rFonts w:ascii="Calibri" w:eastAsia="Calibri" w:hAnsi="Calibri" w:cs="Times New Roman"/>
    </w:rPr>
  </w:style>
  <w:style w:type="table" w:styleId="a3">
    <w:name w:val="Table Grid"/>
    <w:basedOn w:val="a1"/>
    <w:rsid w:val="00591EB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591EB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591EB6"/>
  </w:style>
  <w:style w:type="character" w:customStyle="1" w:styleId="apple-converted-space">
    <w:name w:val="apple-converted-space"/>
    <w:basedOn w:val="a0"/>
    <w:rsid w:val="00591EB6"/>
  </w:style>
  <w:style w:type="paragraph" w:styleId="a4">
    <w:name w:val="Normal (Web)"/>
    <w:basedOn w:val="a"/>
    <w:rsid w:val="00591E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qFormat/>
    <w:rsid w:val="00591EB6"/>
    <w:rPr>
      <w:i/>
      <w:iCs/>
    </w:rPr>
  </w:style>
  <w:style w:type="character" w:styleId="a6">
    <w:name w:val="Strong"/>
    <w:basedOn w:val="a0"/>
    <w:qFormat/>
    <w:rsid w:val="00591EB6"/>
    <w:rPr>
      <w:b/>
      <w:bCs/>
    </w:rPr>
  </w:style>
  <w:style w:type="character" w:customStyle="1" w:styleId="vtext">
    <w:name w:val="vtext"/>
    <w:basedOn w:val="a0"/>
    <w:rsid w:val="00591EB6"/>
  </w:style>
  <w:style w:type="paragraph" w:styleId="a7">
    <w:name w:val="Balloon Text"/>
    <w:basedOn w:val="a"/>
    <w:link w:val="a8"/>
    <w:uiPriority w:val="99"/>
    <w:semiHidden/>
    <w:unhideWhenUsed/>
    <w:rsid w:val="00F3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3F71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EB6CA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CE5A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4844</Words>
  <Characters>27614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PTO</cp:lastModifiedBy>
  <cp:revision>23</cp:revision>
  <cp:lastPrinted>2017-08-29T13:37:00Z</cp:lastPrinted>
  <dcterms:created xsi:type="dcterms:W3CDTF">2014-01-16T19:30:00Z</dcterms:created>
  <dcterms:modified xsi:type="dcterms:W3CDTF">2018-10-10T12:58:00Z</dcterms:modified>
</cp:coreProperties>
</file>